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25" w:rsidRDefault="00D56D31">
      <w:r>
        <w:rPr>
          <w:rFonts w:hint="eastAsia"/>
        </w:rPr>
        <w:t xml:space="preserve">癌性疼痛治療ラダー </w:t>
      </w:r>
      <w:r>
        <w:t>ladder for cancer pain relief</w:t>
      </w:r>
    </w:p>
    <w:p w:rsidR="00D56D31" w:rsidRDefault="00D56D31"/>
    <w:p w:rsidR="00D56D31" w:rsidRDefault="00D56D31">
      <w:r>
        <w:rPr>
          <w:rFonts w:hint="eastAsia"/>
        </w:rPr>
        <w:t>軽度</w:t>
      </w:r>
    </w:p>
    <w:p w:rsidR="00D56D31" w:rsidRDefault="00C34055">
      <w:r>
        <w:rPr>
          <w:rFonts w:hint="eastAsia"/>
        </w:rPr>
        <w:t xml:space="preserve">非ステロイド抗炎症、COX-2選択阻害、胃腸障害軽度：　</w:t>
      </w:r>
      <w:r w:rsidR="00D56D31">
        <w:rPr>
          <w:rFonts w:hint="eastAsia"/>
        </w:rPr>
        <w:t>セレコックス100ｍｇ、2Ｔ，2ｘ</w:t>
      </w:r>
      <w:r>
        <w:rPr>
          <w:rFonts w:hint="eastAsia"/>
        </w:rPr>
        <w:t>、夕食後</w:t>
      </w:r>
    </w:p>
    <w:p w:rsidR="00C34055" w:rsidRPr="00C34055" w:rsidRDefault="00C34055">
      <w:r>
        <w:rPr>
          <w:rFonts w:hint="eastAsia"/>
        </w:rPr>
        <w:t>アセトアミノフェン：　カロナール200ｍｇ、8-20T/ｄ，3-4ｘ，毎食後</w:t>
      </w:r>
    </w:p>
    <w:p w:rsidR="00C34055" w:rsidRDefault="00C34055">
      <w:r>
        <w:rPr>
          <w:rFonts w:hint="eastAsia"/>
        </w:rPr>
        <w:t>ロキソニン60ｍｇ，3T,　3ｘ，毎食後</w:t>
      </w:r>
    </w:p>
    <w:p w:rsidR="00D56D31" w:rsidRDefault="00D56D31">
      <w:r>
        <w:rPr>
          <w:rFonts w:hint="eastAsia"/>
        </w:rPr>
        <w:t>ハイベン200ｍｇ、2Ｔ，2ｘ</w:t>
      </w:r>
    </w:p>
    <w:p w:rsidR="00D56D31" w:rsidRDefault="00D56D31">
      <w:r>
        <w:rPr>
          <w:rFonts w:hint="eastAsia"/>
        </w:rPr>
        <w:t>モービック10ｍｇ、1Ｔ，1ｘ</w:t>
      </w:r>
    </w:p>
    <w:p w:rsidR="00D56D31" w:rsidRDefault="00D56D31"/>
    <w:p w:rsidR="00D56D31" w:rsidRDefault="00D56D31">
      <w:r>
        <w:rPr>
          <w:rFonts w:hint="eastAsia"/>
        </w:rPr>
        <w:t>中等度</w:t>
      </w:r>
    </w:p>
    <w:p w:rsidR="00D56D31" w:rsidRDefault="00C34055">
      <w:r>
        <w:rPr>
          <w:rFonts w:hint="eastAsia"/>
        </w:rPr>
        <w:t xml:space="preserve">非麻薬性：　</w:t>
      </w:r>
      <w:r w:rsidR="00D56D31">
        <w:rPr>
          <w:rFonts w:hint="eastAsia"/>
        </w:rPr>
        <w:t>トラマールカプセル25ｍｇ、4ｃ、4ｘ</w:t>
      </w:r>
    </w:p>
    <w:p w:rsidR="00D56D31" w:rsidRDefault="00C34055" w:rsidP="00D56D31">
      <w:r>
        <w:rPr>
          <w:rFonts w:hint="eastAsia"/>
        </w:rPr>
        <w:t xml:space="preserve">非麻薬性：　</w:t>
      </w:r>
      <w:r w:rsidR="00D56D31">
        <w:rPr>
          <w:rFonts w:hint="eastAsia"/>
        </w:rPr>
        <w:t>ブプレノルフィン塩酸塩</w:t>
      </w:r>
      <w:proofErr w:type="spellStart"/>
      <w:r w:rsidR="00D56D31">
        <w:t>buprenorphine</w:t>
      </w:r>
      <w:proofErr w:type="spellEnd"/>
      <w:r w:rsidR="00D56D31">
        <w:t xml:space="preserve"> hydrochloride</w:t>
      </w:r>
      <w:r w:rsidR="00D56D31">
        <w:rPr>
          <w:rFonts w:hint="eastAsia"/>
        </w:rPr>
        <w:t xml:space="preserve">　レペタン</w:t>
      </w:r>
      <w:r w:rsidR="00D56D31">
        <w:t xml:space="preserve"> </w:t>
      </w:r>
      <w:proofErr w:type="spellStart"/>
      <w:r w:rsidR="00D56D31">
        <w:t>Lepetan</w:t>
      </w:r>
      <w:proofErr w:type="spellEnd"/>
      <w:r w:rsidR="00D56D31">
        <w:t>(大塚)</w:t>
      </w:r>
    </w:p>
    <w:p w:rsidR="00D56D31" w:rsidRDefault="00D56D31" w:rsidP="00D56D31">
      <w:r>
        <w:rPr>
          <w:rFonts w:hint="eastAsia"/>
        </w:rPr>
        <w:t xml:space="preserve">　坐薬：</w:t>
      </w:r>
      <w:r>
        <w:t>0.2・0.4mg</w:t>
      </w:r>
      <w:r>
        <w:rPr>
          <w:rFonts w:hint="eastAsia"/>
        </w:rPr>
        <w:t>、</w:t>
      </w:r>
      <w:r>
        <w:t>[薬価]レペタン：坐薬(\165.2/0.2mg，\215.9/0.4mg)</w:t>
      </w:r>
      <w:r>
        <w:rPr>
          <w:rFonts w:hint="eastAsia"/>
        </w:rPr>
        <w:t xml:space="preserve">、レペタン坐薬 </w:t>
      </w:r>
      <w:r>
        <w:t xml:space="preserve">0.2-0.4mg/sup, </w:t>
      </w:r>
      <w:r>
        <w:rPr>
          <w:rFonts w:hint="eastAsia"/>
        </w:rPr>
        <w:t>3</w:t>
      </w:r>
      <w:r>
        <w:t>sup</w:t>
      </w:r>
    </w:p>
    <w:p w:rsidR="00D56D31" w:rsidRPr="00D56D31" w:rsidRDefault="00D56D31" w:rsidP="00D56D31"/>
    <w:p w:rsidR="00D56D31" w:rsidRDefault="00D56D31">
      <w:r>
        <w:rPr>
          <w:rFonts w:hint="eastAsia"/>
        </w:rPr>
        <w:t>高度</w:t>
      </w:r>
      <w:r w:rsidR="00816B28">
        <w:rPr>
          <w:rFonts w:hint="eastAsia"/>
        </w:rPr>
        <w:t>（麻薬）</w:t>
      </w:r>
      <w:r w:rsidR="00901E96">
        <w:rPr>
          <w:rFonts w:hint="eastAsia"/>
        </w:rPr>
        <w:t>以下は初回量、</w:t>
      </w:r>
    </w:p>
    <w:p w:rsidR="00C34055" w:rsidRDefault="00C34055">
      <w:r>
        <w:rPr>
          <w:rFonts w:hint="eastAsia"/>
        </w:rPr>
        <w:t>MSコンチン10ｍｇ，2T,　2ｘ，12時間毎；　レスキュー：オプソ内服薬　5ｍｇ/P,1P/T,追加投与間隔は1時間、</w:t>
      </w:r>
    </w:p>
    <w:p w:rsidR="00D56D31" w:rsidRDefault="00D56D31">
      <w:r>
        <w:rPr>
          <w:rFonts w:hint="eastAsia"/>
        </w:rPr>
        <w:t>オキシコンチン5ｍｇ、2Ｔ、2ｘ</w:t>
      </w:r>
      <w:r w:rsidR="00C34055">
        <w:rPr>
          <w:rFonts w:hint="eastAsia"/>
        </w:rPr>
        <w:t>、12時間毎；　レスキュー：オキノーム散2.5ｍｇ/P、1P/T、</w:t>
      </w:r>
      <w:r w:rsidR="00901E96">
        <w:rPr>
          <w:rFonts w:hint="eastAsia"/>
        </w:rPr>
        <w:t>追加投与間隔は1時間、</w:t>
      </w:r>
    </w:p>
    <w:p w:rsidR="00D56D31" w:rsidRDefault="00D56D31">
      <w:r>
        <w:rPr>
          <w:rFonts w:hint="eastAsia"/>
        </w:rPr>
        <w:t>カディアンカプセル20ｍｇ、1ｃ、1ｘ</w:t>
      </w:r>
    </w:p>
    <w:p w:rsidR="00D56D31" w:rsidRDefault="00D56D31">
      <w:r>
        <w:rPr>
          <w:rFonts w:hint="eastAsia"/>
        </w:rPr>
        <w:t>パシーフカプセル30ｍｇ、1ｃ、1ｘ</w:t>
      </w:r>
    </w:p>
    <w:p w:rsidR="00D56D31" w:rsidRDefault="00D56D31">
      <w:r>
        <w:rPr>
          <w:rFonts w:hint="eastAsia"/>
        </w:rPr>
        <w:t>アンペック坐薬10ｍｇ、3</w:t>
      </w:r>
      <w:r>
        <w:t>sup, 3x</w:t>
      </w:r>
    </w:p>
    <w:p w:rsidR="00816B28" w:rsidRDefault="00816B28"/>
    <w:p w:rsidR="00220B4D" w:rsidRDefault="00220B4D" w:rsidP="00220B4D">
      <w:r>
        <w:rPr>
          <w:rFonts w:hint="eastAsia"/>
        </w:rPr>
        <w:t>フェンタニルクエン酸塩</w:t>
      </w:r>
      <w:proofErr w:type="spellStart"/>
      <w:r>
        <w:t>fentanyl</w:t>
      </w:r>
      <w:proofErr w:type="spellEnd"/>
      <w:r>
        <w:t xml:space="preserve"> citrate</w:t>
      </w:r>
      <w:r>
        <w:rPr>
          <w:rFonts w:hint="eastAsia"/>
        </w:rPr>
        <w:t>、フェントス</w:t>
      </w:r>
      <w:r>
        <w:t xml:space="preserve"> </w:t>
      </w:r>
      <w:proofErr w:type="spellStart"/>
      <w:r>
        <w:t>Fentos</w:t>
      </w:r>
      <w:proofErr w:type="spellEnd"/>
      <w:r>
        <w:t>(久光)</w:t>
      </w:r>
    </w:p>
    <w:p w:rsidR="00220B4D" w:rsidRDefault="00220B4D" w:rsidP="00220B4D">
      <w:r>
        <w:rPr>
          <w:rFonts w:hint="eastAsia"/>
        </w:rPr>
        <w:t xml:space="preserve">　テープ：</w:t>
      </w:r>
      <w:r>
        <w:t>1・2・4・6・8mg/枚(0.64・1.27・2.55・3.82・5.09mg：フェンタニルとして/枚)</w:t>
      </w:r>
    </w:p>
    <w:p w:rsidR="00220B4D" w:rsidRDefault="00220B4D" w:rsidP="00220B4D">
      <w:r>
        <w:t>[薬価]フェントス：テープ(\586.9/1mg/枚，\1,094/2mg/枚，\2,039/4mg/枚，\2,935.1/6mg/枚，\3,800.7/8mg/枚)</w:t>
      </w:r>
    </w:p>
    <w:p w:rsidR="00D56D31" w:rsidRDefault="00D56D31" w:rsidP="00220B4D">
      <w:r>
        <w:rPr>
          <w:rFonts w:hint="eastAsia"/>
        </w:rPr>
        <w:t>フェントステープ</w:t>
      </w:r>
      <w:r w:rsidR="00816B28">
        <w:rPr>
          <w:rFonts w:hint="eastAsia"/>
        </w:rPr>
        <w:t>,</w:t>
      </w:r>
      <w:r w:rsidR="00816B28">
        <w:t xml:space="preserve"> </w:t>
      </w:r>
      <w:r w:rsidR="00816B28">
        <w:rPr>
          <w:rFonts w:hint="eastAsia"/>
        </w:rPr>
        <w:t>1枚、1ｘ</w:t>
      </w:r>
      <w:r w:rsidR="00901E96">
        <w:rPr>
          <w:rFonts w:hint="eastAsia"/>
        </w:rPr>
        <w:t>、力価表に基づき24時間毎、</w:t>
      </w:r>
    </w:p>
    <w:p w:rsidR="0081551C" w:rsidRDefault="0081551C" w:rsidP="00220B4D">
      <w:r>
        <w:rPr>
          <w:rFonts w:hint="eastAsia"/>
        </w:rPr>
        <w:t>内服からの切替時、初回は内服・テープを重複とする、テープからの吸収が遅いので。</w:t>
      </w:r>
    </w:p>
    <w:p w:rsidR="00901E96" w:rsidRDefault="00901E96" w:rsidP="00901E96">
      <w:r>
        <w:rPr>
          <w:rFonts w:hint="eastAsia"/>
        </w:rPr>
        <w:t>レスキュー：　オキノーム散2.5ｍｇ/P、1P/T、追加投与間隔は1時間、</w:t>
      </w:r>
    </w:p>
    <w:p w:rsidR="006C0B5B" w:rsidRDefault="00901E96" w:rsidP="00220B4D">
      <w:r>
        <w:rPr>
          <w:rFonts w:hint="eastAsia"/>
        </w:rPr>
        <w:t>内服困難例は、</w:t>
      </w:r>
    </w:p>
    <w:p w:rsidR="006C0B5B" w:rsidRDefault="006C0B5B" w:rsidP="006C0B5B">
      <w:r>
        <w:rPr>
          <w:rFonts w:hint="eastAsia"/>
        </w:rPr>
        <w:t>フェンタニルクエン酸塩</w:t>
      </w:r>
      <w:proofErr w:type="spellStart"/>
      <w:r>
        <w:t>fentanyl</w:t>
      </w:r>
      <w:proofErr w:type="spellEnd"/>
      <w:r>
        <w:t xml:space="preserve"> citrate</w:t>
      </w:r>
      <w:r>
        <w:rPr>
          <w:rFonts w:hint="eastAsia"/>
        </w:rPr>
        <w:t>、アブストラル</w:t>
      </w:r>
      <w:r>
        <w:t xml:space="preserve"> </w:t>
      </w:r>
      <w:proofErr w:type="spellStart"/>
      <w:r>
        <w:t>Abstral</w:t>
      </w:r>
      <w:proofErr w:type="spellEnd"/>
      <w:r>
        <w:t>(協和発酵キリン)</w:t>
      </w:r>
    </w:p>
    <w:p w:rsidR="006C0B5B" w:rsidRDefault="006C0B5B" w:rsidP="006C0B5B">
      <w:r>
        <w:rPr>
          <w:rFonts w:hint="eastAsia"/>
        </w:rPr>
        <w:lastRenderedPageBreak/>
        <w:t xml:space="preserve">　舌下錠：</w:t>
      </w:r>
      <w:r>
        <w:t>100・200・400μg</w:t>
      </w:r>
      <w:r>
        <w:rPr>
          <w:rFonts w:hint="eastAsia"/>
        </w:rPr>
        <w:t>、</w:t>
      </w:r>
      <w:r>
        <w:t>[薬価]アブストラル：舌下錠(\581.8/100μg，\811.9/200μg，\1,132.8/400μg)</w:t>
      </w:r>
    </w:p>
    <w:p w:rsidR="006C0B5B" w:rsidRDefault="00901E96" w:rsidP="006C0B5B">
      <w:r>
        <w:rPr>
          <w:rFonts w:hint="eastAsia"/>
        </w:rPr>
        <w:t xml:space="preserve">アブストラル舌下錠　</w:t>
      </w:r>
      <w:r w:rsidR="006C0B5B">
        <w:t>1回の突出痛に対して，100μgを開始用量として舌下．用量調節期に，症状に応じて，1回100，200，300，400，600，800μgの順に一段階ずつ適宜調節し，至適用量を決定</w:t>
      </w:r>
      <w:r w:rsidR="006C0B5B">
        <w:rPr>
          <w:rFonts w:hint="eastAsia"/>
        </w:rPr>
        <w:t>、</w:t>
      </w:r>
      <w:r w:rsidR="00BA2B84">
        <w:rPr>
          <w:rFonts w:hint="eastAsia"/>
        </w:rPr>
        <w:t>投与間隔2時間、</w:t>
      </w:r>
    </w:p>
    <w:p w:rsidR="006C0B5B" w:rsidRDefault="00901E96" w:rsidP="00220B4D">
      <w:r>
        <w:rPr>
          <w:rFonts w:hint="eastAsia"/>
        </w:rPr>
        <w:t xml:space="preserve">または　</w:t>
      </w:r>
    </w:p>
    <w:p w:rsidR="00BA2B84" w:rsidRDefault="00901E96" w:rsidP="00BA2B84">
      <w:r>
        <w:rPr>
          <w:rFonts w:hint="eastAsia"/>
        </w:rPr>
        <w:t>イーフェンバッカル錠</w:t>
      </w:r>
      <w:bookmarkStart w:id="0" w:name="_GoBack"/>
      <w:bookmarkEnd w:id="0"/>
      <w:r w:rsidR="00BA2B84">
        <w:rPr>
          <w:rFonts w:hint="eastAsia"/>
        </w:rPr>
        <w:t xml:space="preserve">　</w:t>
      </w:r>
      <w:r w:rsidR="00BA2B84">
        <w:t>1回の突出痛に対して，</w:t>
      </w:r>
      <w:r w:rsidR="00BA2B84">
        <w:rPr>
          <w:rFonts w:hint="eastAsia"/>
        </w:rPr>
        <w:t>50μg（経口モルヒネ換算30-60ｍｇ）-</w:t>
      </w:r>
      <w:r w:rsidR="00BA2B84">
        <w:t>100μg</w:t>
      </w:r>
      <w:r w:rsidR="00BA2B84">
        <w:rPr>
          <w:rFonts w:hint="eastAsia"/>
        </w:rPr>
        <w:t>（経口モルヒネ換算60ｍｇ≦）</w:t>
      </w:r>
      <w:r w:rsidR="00BA2B84">
        <w:t>を開始用量として舌下．用量調節期に，症状に応じて，一段階ずつ適宜調節し，至適用量を決定</w:t>
      </w:r>
      <w:r w:rsidR="00BA2B84">
        <w:rPr>
          <w:rFonts w:hint="eastAsia"/>
        </w:rPr>
        <w:t>、投与間隔4時間、</w:t>
      </w:r>
    </w:p>
    <w:p w:rsidR="0081551C" w:rsidRPr="00BA2B84" w:rsidRDefault="0081551C" w:rsidP="00220B4D"/>
    <w:p w:rsidR="0081551C" w:rsidRDefault="0081551C" w:rsidP="00220B4D"/>
    <w:p w:rsidR="0081551C" w:rsidRPr="0081551C" w:rsidRDefault="0081551C" w:rsidP="00220B4D"/>
    <w:p w:rsidR="0081551C" w:rsidRDefault="0081551C" w:rsidP="0081551C">
      <w:r>
        <w:rPr>
          <w:rFonts w:hint="eastAsia"/>
        </w:rPr>
        <w:t>モルヒネ嘔気：</w:t>
      </w:r>
    </w:p>
    <w:p w:rsidR="0081551C" w:rsidRPr="00816B28" w:rsidRDefault="0081551C" w:rsidP="0081551C">
      <w:r>
        <w:rPr>
          <w:rFonts w:hint="eastAsia"/>
        </w:rPr>
        <w:t>ノバミン5ｍｇ、3Ｔ，3ｘ，14日</w:t>
      </w:r>
    </w:p>
    <w:p w:rsidR="0081551C" w:rsidRDefault="0081551C" w:rsidP="0081551C">
      <w:pPr>
        <w:rPr>
          <w:noProof/>
        </w:rPr>
      </w:pPr>
      <w:r>
        <w:rPr>
          <w:rFonts w:hint="eastAsia"/>
          <w:noProof/>
        </w:rPr>
        <w:t>モルヒネ便秘：</w:t>
      </w:r>
    </w:p>
    <w:p w:rsidR="0081551C" w:rsidRDefault="0081551C" w:rsidP="0081551C">
      <w:pPr>
        <w:rPr>
          <w:noProof/>
        </w:rPr>
      </w:pPr>
      <w:r>
        <w:rPr>
          <w:rFonts w:hint="eastAsia"/>
          <w:noProof/>
        </w:rPr>
        <w:t>マグミット330ｍｇ、3Ｔ，3ｘ</w:t>
      </w:r>
    </w:p>
    <w:p w:rsidR="0081551C" w:rsidRDefault="0081551C" w:rsidP="0081551C">
      <w:pPr>
        <w:rPr>
          <w:noProof/>
        </w:rPr>
      </w:pPr>
    </w:p>
    <w:p w:rsidR="0081551C" w:rsidRDefault="0081551C" w:rsidP="0081551C"/>
    <w:p w:rsidR="0081551C" w:rsidRPr="0081551C" w:rsidRDefault="0081551C" w:rsidP="00220B4D"/>
    <w:p w:rsidR="00220B4D" w:rsidRDefault="00220B4D" w:rsidP="00220B4D">
      <w:r>
        <w:rPr>
          <w:rFonts w:hint="eastAsia"/>
        </w:rPr>
        <w:t>初回換算量</w:t>
      </w:r>
    </w:p>
    <w:tbl>
      <w:tblPr>
        <w:tblStyle w:val="a5"/>
        <w:tblW w:w="0" w:type="auto"/>
        <w:tblLook w:val="04A0"/>
      </w:tblPr>
      <w:tblGrid>
        <w:gridCol w:w="1446"/>
        <w:gridCol w:w="1467"/>
        <w:gridCol w:w="1467"/>
        <w:gridCol w:w="1467"/>
        <w:gridCol w:w="1467"/>
        <w:gridCol w:w="1406"/>
      </w:tblGrid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フェントステープ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1ｍｇ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2ｍｇ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4ｍｇ</w:t>
            </w:r>
          </w:p>
        </w:tc>
        <w:tc>
          <w:tcPr>
            <w:tcW w:w="1467" w:type="dxa"/>
          </w:tcPr>
          <w:p w:rsidR="0081551C" w:rsidRDefault="0081551C" w:rsidP="0081551C">
            <w:r>
              <w:rPr>
                <w:rFonts w:hint="eastAsia"/>
              </w:rPr>
              <w:t>8ｍｇ</w:t>
            </w:r>
          </w:p>
        </w:tc>
        <w:tc>
          <w:tcPr>
            <w:tcW w:w="1406" w:type="dxa"/>
          </w:tcPr>
          <w:p w:rsidR="0081551C" w:rsidRDefault="0081551C" w:rsidP="00220B4D">
            <w:r>
              <w:rPr>
                <w:rFonts w:hint="eastAsia"/>
              </w:rPr>
              <w:t>12ｍｇ</w:t>
            </w:r>
          </w:p>
        </w:tc>
      </w:tr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トラマール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150</w:t>
            </w:r>
          </w:p>
        </w:tc>
        <w:tc>
          <w:tcPr>
            <w:tcW w:w="1467" w:type="dxa"/>
          </w:tcPr>
          <w:p w:rsidR="0081551C" w:rsidRDefault="0081551C" w:rsidP="00220B4D"/>
        </w:tc>
        <w:tc>
          <w:tcPr>
            <w:tcW w:w="1467" w:type="dxa"/>
          </w:tcPr>
          <w:p w:rsidR="0081551C" w:rsidRDefault="0081551C" w:rsidP="00220B4D"/>
        </w:tc>
        <w:tc>
          <w:tcPr>
            <w:tcW w:w="1467" w:type="dxa"/>
          </w:tcPr>
          <w:p w:rsidR="0081551C" w:rsidRDefault="0081551C" w:rsidP="00220B4D"/>
        </w:tc>
        <w:tc>
          <w:tcPr>
            <w:tcW w:w="1406" w:type="dxa"/>
          </w:tcPr>
          <w:p w:rsidR="0081551C" w:rsidRDefault="0081551C" w:rsidP="00220B4D"/>
        </w:tc>
      </w:tr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レペタン座薬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0.6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1.2</w:t>
            </w:r>
          </w:p>
        </w:tc>
        <w:tc>
          <w:tcPr>
            <w:tcW w:w="1467" w:type="dxa"/>
          </w:tcPr>
          <w:p w:rsidR="0081551C" w:rsidRDefault="0081551C" w:rsidP="00220B4D"/>
        </w:tc>
        <w:tc>
          <w:tcPr>
            <w:tcW w:w="1467" w:type="dxa"/>
          </w:tcPr>
          <w:p w:rsidR="0081551C" w:rsidRDefault="0081551C" w:rsidP="00220B4D"/>
        </w:tc>
        <w:tc>
          <w:tcPr>
            <w:tcW w:w="1406" w:type="dxa"/>
          </w:tcPr>
          <w:p w:rsidR="0081551C" w:rsidRDefault="0081551C" w:rsidP="00220B4D"/>
        </w:tc>
      </w:tr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ＭＳコンチン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30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60</w:t>
            </w:r>
          </w:p>
        </w:tc>
        <w:tc>
          <w:tcPr>
            <w:tcW w:w="1467" w:type="dxa"/>
          </w:tcPr>
          <w:p w:rsidR="0081551C" w:rsidRDefault="0081551C" w:rsidP="0081551C">
            <w:r>
              <w:rPr>
                <w:rFonts w:hint="eastAsia"/>
              </w:rPr>
              <w:t>120</w:t>
            </w:r>
          </w:p>
        </w:tc>
        <w:tc>
          <w:tcPr>
            <w:tcW w:w="1467" w:type="dxa"/>
          </w:tcPr>
          <w:p w:rsidR="0081551C" w:rsidRDefault="0081551C" w:rsidP="0081551C">
            <w:r>
              <w:rPr>
                <w:rFonts w:hint="eastAsia"/>
              </w:rPr>
              <w:t>240</w:t>
            </w:r>
          </w:p>
        </w:tc>
        <w:tc>
          <w:tcPr>
            <w:tcW w:w="1406" w:type="dxa"/>
          </w:tcPr>
          <w:p w:rsidR="0081551C" w:rsidRDefault="0081551C" w:rsidP="00220B4D">
            <w:r>
              <w:rPr>
                <w:rFonts w:hint="eastAsia"/>
              </w:rPr>
              <w:t>360</w:t>
            </w:r>
          </w:p>
        </w:tc>
      </w:tr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オキシコンチン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467" w:type="dxa"/>
          </w:tcPr>
          <w:p w:rsidR="0081551C" w:rsidRDefault="0081551C" w:rsidP="0081551C">
            <w:r>
              <w:rPr>
                <w:rFonts w:hint="eastAsia"/>
              </w:rPr>
              <w:t>80</w:t>
            </w:r>
          </w:p>
        </w:tc>
        <w:tc>
          <w:tcPr>
            <w:tcW w:w="1467" w:type="dxa"/>
          </w:tcPr>
          <w:p w:rsidR="0081551C" w:rsidRDefault="0081551C" w:rsidP="0081551C">
            <w:r>
              <w:rPr>
                <w:rFonts w:hint="eastAsia"/>
              </w:rPr>
              <w:t>160</w:t>
            </w:r>
          </w:p>
        </w:tc>
        <w:tc>
          <w:tcPr>
            <w:tcW w:w="1406" w:type="dxa"/>
          </w:tcPr>
          <w:p w:rsidR="0081551C" w:rsidRDefault="0081551C" w:rsidP="00220B4D">
            <w:r>
              <w:rPr>
                <w:rFonts w:hint="eastAsia"/>
              </w:rPr>
              <w:t>240</w:t>
            </w:r>
          </w:p>
        </w:tc>
      </w:tr>
      <w:tr w:rsidR="0081551C" w:rsidTr="0081551C">
        <w:tc>
          <w:tcPr>
            <w:tcW w:w="1446" w:type="dxa"/>
          </w:tcPr>
          <w:p w:rsidR="0081551C" w:rsidRDefault="0081551C" w:rsidP="00220B4D">
            <w:r>
              <w:rPr>
                <w:rFonts w:hint="eastAsia"/>
              </w:rPr>
              <w:t>アンペック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467" w:type="dxa"/>
          </w:tcPr>
          <w:p w:rsidR="0081551C" w:rsidRDefault="0081551C" w:rsidP="00220B4D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406" w:type="dxa"/>
          </w:tcPr>
          <w:p w:rsidR="0081551C" w:rsidRDefault="0081551C" w:rsidP="00220B4D"/>
        </w:tc>
      </w:tr>
    </w:tbl>
    <w:p w:rsidR="00220B4D" w:rsidRDefault="00220B4D" w:rsidP="00220B4D"/>
    <w:p w:rsidR="0081551C" w:rsidRDefault="0081551C" w:rsidP="00220B4D"/>
    <w:p w:rsidR="0081551C" w:rsidRDefault="0081551C" w:rsidP="00220B4D">
      <w:r>
        <w:rPr>
          <w:rFonts w:hint="eastAsia"/>
        </w:rPr>
        <w:t>麻薬の作用</w:t>
      </w:r>
    </w:p>
    <w:tbl>
      <w:tblPr>
        <w:tblStyle w:val="a5"/>
        <w:tblW w:w="0" w:type="auto"/>
        <w:tblLook w:val="04A0"/>
      </w:tblPr>
      <w:tblGrid>
        <w:gridCol w:w="1450"/>
        <w:gridCol w:w="1450"/>
        <w:gridCol w:w="1450"/>
        <w:gridCol w:w="1450"/>
        <w:gridCol w:w="1451"/>
        <w:gridCol w:w="1451"/>
      </w:tblGrid>
      <w:tr w:rsidR="0081551C" w:rsidTr="0081551C">
        <w:tc>
          <w:tcPr>
            <w:tcW w:w="1450" w:type="dxa"/>
          </w:tcPr>
          <w:p w:rsidR="0081551C" w:rsidRDefault="0081551C" w:rsidP="00220B4D"/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吸収開始時間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血中最高濃度到達、時間</w:t>
            </w:r>
          </w:p>
        </w:tc>
        <w:tc>
          <w:tcPr>
            <w:tcW w:w="1450" w:type="dxa"/>
          </w:tcPr>
          <w:p w:rsidR="0081551C" w:rsidRPr="0081551C" w:rsidRDefault="00C34055" w:rsidP="00220B4D">
            <w:r>
              <w:rPr>
                <w:rFonts w:hint="eastAsia"/>
              </w:rPr>
              <w:t>効果判定時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作用時間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定期投与間隔時間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トラマール</w:t>
            </w:r>
          </w:p>
        </w:tc>
        <w:tc>
          <w:tcPr>
            <w:tcW w:w="1450" w:type="dxa"/>
          </w:tcPr>
          <w:p w:rsidR="0081551C" w:rsidRDefault="0081551C" w:rsidP="0081551C">
            <w:r>
              <w:rPr>
                <w:rFonts w:hint="eastAsia"/>
              </w:rPr>
              <w:t>30/60-1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4-9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6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lastRenderedPageBreak/>
              <w:t>MSコンチン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1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2-4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2-4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8-12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8-12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オプソ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10/60</w:t>
            </w:r>
          </w:p>
        </w:tc>
        <w:tc>
          <w:tcPr>
            <w:tcW w:w="1450" w:type="dxa"/>
          </w:tcPr>
          <w:p w:rsidR="00C34055" w:rsidRDefault="00C34055" w:rsidP="00220B4D">
            <w:r>
              <w:rPr>
                <w:rFonts w:hint="eastAsia"/>
              </w:rPr>
              <w:t>30/60-1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1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3-5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4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オキシコンチン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12/60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2-3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2-4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12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8-12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オキノーム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15-30/60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4-6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6</w:t>
            </w:r>
          </w:p>
        </w:tc>
      </w:tr>
      <w:tr w:rsidR="0081551C" w:rsidTr="0081551C"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フェントス</w:t>
            </w:r>
          </w:p>
        </w:tc>
        <w:tc>
          <w:tcPr>
            <w:tcW w:w="1450" w:type="dxa"/>
          </w:tcPr>
          <w:p w:rsidR="0081551C" w:rsidRDefault="0081551C" w:rsidP="00220B4D">
            <w:r>
              <w:rPr>
                <w:rFonts w:hint="eastAsia"/>
              </w:rPr>
              <w:t>4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20</w:t>
            </w:r>
          </w:p>
        </w:tc>
        <w:tc>
          <w:tcPr>
            <w:tcW w:w="1450" w:type="dxa"/>
          </w:tcPr>
          <w:p w:rsidR="0081551C" w:rsidRDefault="00C34055" w:rsidP="00220B4D">
            <w:r>
              <w:rPr>
                <w:rFonts w:hint="eastAsia"/>
              </w:rPr>
              <w:t>24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24</w:t>
            </w:r>
          </w:p>
        </w:tc>
        <w:tc>
          <w:tcPr>
            <w:tcW w:w="1451" w:type="dxa"/>
          </w:tcPr>
          <w:p w:rsidR="0081551C" w:rsidRDefault="00C34055" w:rsidP="00220B4D">
            <w:r>
              <w:rPr>
                <w:rFonts w:hint="eastAsia"/>
              </w:rPr>
              <w:t>24</w:t>
            </w:r>
          </w:p>
        </w:tc>
      </w:tr>
    </w:tbl>
    <w:p w:rsidR="0081551C" w:rsidRDefault="0081551C" w:rsidP="00220B4D"/>
    <w:p w:rsidR="0081551C" w:rsidRDefault="0081551C" w:rsidP="00220B4D"/>
    <w:p w:rsidR="0081551C" w:rsidRDefault="0081551C" w:rsidP="00220B4D"/>
    <w:p w:rsidR="0081551C" w:rsidRDefault="0081551C" w:rsidP="00220B4D"/>
    <w:p w:rsidR="0081551C" w:rsidRDefault="0081551C" w:rsidP="00220B4D"/>
    <w:sectPr w:rsidR="0081551C" w:rsidSect="009F09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D2" w:rsidRDefault="00DB56D2" w:rsidP="00816B28">
      <w:r>
        <w:separator/>
      </w:r>
    </w:p>
  </w:endnote>
  <w:endnote w:type="continuationSeparator" w:id="0">
    <w:p w:rsidR="00DB56D2" w:rsidRDefault="00DB56D2" w:rsidP="0081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D2" w:rsidRDefault="00DB56D2" w:rsidP="00816B28">
      <w:r>
        <w:separator/>
      </w:r>
    </w:p>
  </w:footnote>
  <w:footnote w:type="continuationSeparator" w:id="0">
    <w:p w:rsidR="00DB56D2" w:rsidRDefault="00DB56D2" w:rsidP="0081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28" w:rsidRDefault="00816B28">
    <w:pPr>
      <w:pStyle w:val="a6"/>
    </w:pPr>
    <w:proofErr w:type="spellStart"/>
    <w:r>
      <w:t>nrec</w:t>
    </w:r>
    <w:proofErr w:type="spellEnd"/>
    <w:r>
      <w:tab/>
    </w:r>
    <w:r>
      <w:rPr>
        <w:rFonts w:hint="eastAsia"/>
      </w:rPr>
      <w:t>癌性疼痛、対策</w:t>
    </w:r>
    <w:r>
      <w:tab/>
      <w:t>4/29/2019</w:t>
    </w:r>
  </w:p>
  <w:p w:rsidR="00816B28" w:rsidRDefault="00816B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B25"/>
    <w:rsid w:val="00220B4D"/>
    <w:rsid w:val="006C0B5B"/>
    <w:rsid w:val="0081551C"/>
    <w:rsid w:val="00816B28"/>
    <w:rsid w:val="00901E96"/>
    <w:rsid w:val="009F0944"/>
    <w:rsid w:val="00AC4012"/>
    <w:rsid w:val="00BA2B84"/>
    <w:rsid w:val="00C34055"/>
    <w:rsid w:val="00C43ECE"/>
    <w:rsid w:val="00D56D31"/>
    <w:rsid w:val="00DB56D2"/>
    <w:rsid w:val="00E5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B28"/>
  </w:style>
  <w:style w:type="paragraph" w:styleId="a8">
    <w:name w:val="footer"/>
    <w:basedOn w:val="a"/>
    <w:link w:val="a9"/>
    <w:uiPriority w:val="99"/>
    <w:unhideWhenUsed/>
    <w:rsid w:val="00816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0000</cp:lastModifiedBy>
  <cp:revision>5</cp:revision>
  <dcterms:created xsi:type="dcterms:W3CDTF">2019-04-28T23:49:00Z</dcterms:created>
  <dcterms:modified xsi:type="dcterms:W3CDTF">2019-05-01T04:38:00Z</dcterms:modified>
</cp:coreProperties>
</file>