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2A" w:rsidRDefault="00910D0F" w:rsidP="00910D0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基礎疾患治療、</w:t>
      </w:r>
    </w:p>
    <w:p w:rsidR="00D143F8" w:rsidRDefault="00910D0F" w:rsidP="0090662A">
      <w:pPr>
        <w:pStyle w:val="a7"/>
        <w:ind w:leftChars="0" w:left="420"/>
      </w:pPr>
      <w:r>
        <w:rPr>
          <w:rFonts w:hint="eastAsia"/>
        </w:rPr>
        <w:t>新鮮凍結血漿ＦＦＰ</w:t>
      </w:r>
      <w:r w:rsidR="00D143F8">
        <w:rPr>
          <w:rFonts w:hint="eastAsia"/>
        </w:rPr>
        <w:t xml:space="preserve">　</w:t>
      </w:r>
      <w:r w:rsidR="00D143F8">
        <w:rPr>
          <w:rFonts w:hint="eastAsia"/>
        </w:rPr>
        <w:t>240</w:t>
      </w:r>
      <w:r w:rsidR="00D143F8">
        <w:rPr>
          <w:rFonts w:hint="eastAsia"/>
        </w:rPr>
        <w:t>ｍｌ</w:t>
      </w:r>
      <w:r w:rsidR="00D143F8">
        <w:rPr>
          <w:rFonts w:hint="eastAsia"/>
        </w:rPr>
        <w:t>/</w:t>
      </w:r>
      <w:r w:rsidR="00D143F8">
        <w:rPr>
          <w:rFonts w:hint="eastAsia"/>
        </w:rPr>
        <w:t>Ｐ</w:t>
      </w:r>
      <w:r w:rsidR="00D143F8">
        <w:rPr>
          <w:rFonts w:hint="eastAsia"/>
        </w:rPr>
        <w:t>/</w:t>
      </w:r>
      <w:r w:rsidR="00D143F8">
        <w:rPr>
          <w:rFonts w:hint="eastAsia"/>
        </w:rPr>
        <w:t>血液</w:t>
      </w:r>
      <w:r w:rsidR="00D143F8">
        <w:rPr>
          <w:rFonts w:hint="eastAsia"/>
        </w:rPr>
        <w:t>400ml</w:t>
      </w:r>
      <w:r w:rsidR="00D143F8">
        <w:rPr>
          <w:rFonts w:hint="eastAsia"/>
        </w:rPr>
        <w:t>相当、</w:t>
      </w:r>
      <w:r w:rsidR="00D143F8">
        <w:rPr>
          <w:rFonts w:hint="eastAsia"/>
        </w:rPr>
        <w:t>2</w:t>
      </w:r>
      <w:r w:rsidR="00D143F8">
        <w:rPr>
          <w:rFonts w:hint="eastAsia"/>
        </w:rPr>
        <w:t>Ｐで凝固因子</w:t>
      </w:r>
      <w:r w:rsidR="00D143F8">
        <w:rPr>
          <w:rFonts w:hint="eastAsia"/>
        </w:rPr>
        <w:t>20</w:t>
      </w:r>
      <w:r w:rsidR="00D143F8">
        <w:rPr>
          <w:rFonts w:hint="eastAsia"/>
        </w:rPr>
        <w:t>％増加</w:t>
      </w:r>
      <w:r>
        <w:rPr>
          <w:rFonts w:hint="eastAsia"/>
        </w:rPr>
        <w:t>，</w:t>
      </w:r>
    </w:p>
    <w:p w:rsidR="00040260" w:rsidRDefault="00910D0F" w:rsidP="0090662A">
      <w:pPr>
        <w:pStyle w:val="a7"/>
        <w:ind w:leftChars="0" w:left="420"/>
      </w:pPr>
      <w:r>
        <w:rPr>
          <w:rFonts w:hint="eastAsia"/>
        </w:rPr>
        <w:t>濃厚血小板ＰＣ</w:t>
      </w:r>
      <w:r w:rsidR="00D143F8">
        <w:rPr>
          <w:rFonts w:hint="eastAsia"/>
        </w:rPr>
        <w:t xml:space="preserve">　</w:t>
      </w:r>
      <w:r w:rsidR="00D143F8">
        <w:rPr>
          <w:rFonts w:hint="eastAsia"/>
        </w:rPr>
        <w:t>200</w:t>
      </w:r>
      <w:r w:rsidR="00D143F8">
        <w:rPr>
          <w:rFonts w:hint="eastAsia"/>
        </w:rPr>
        <w:t>ｍｌ</w:t>
      </w:r>
      <w:r w:rsidR="00D143F8">
        <w:rPr>
          <w:rFonts w:hint="eastAsia"/>
        </w:rPr>
        <w:t>/10</w:t>
      </w:r>
      <w:r w:rsidR="00D143F8">
        <w:rPr>
          <w:rFonts w:hint="eastAsia"/>
        </w:rPr>
        <w:t>Ｕ</w:t>
      </w:r>
      <w:r w:rsidR="00D143F8">
        <w:rPr>
          <w:rFonts w:hint="eastAsia"/>
        </w:rPr>
        <w:t>/</w:t>
      </w:r>
      <w:r w:rsidR="00D143F8">
        <w:rPr>
          <w:rFonts w:hint="eastAsia"/>
        </w:rPr>
        <w:t>Ｐ、</w:t>
      </w:r>
      <w:r w:rsidR="00D143F8">
        <w:rPr>
          <w:rFonts w:hint="eastAsia"/>
        </w:rPr>
        <w:t>1</w:t>
      </w:r>
      <w:r w:rsidR="00D143F8">
        <w:rPr>
          <w:rFonts w:hint="eastAsia"/>
        </w:rPr>
        <w:t>Ｐで血小板</w:t>
      </w:r>
      <w:r w:rsidR="00D143F8">
        <w:rPr>
          <w:rFonts w:hint="eastAsia"/>
        </w:rPr>
        <w:t>4</w:t>
      </w:r>
      <w:r w:rsidR="00D143F8">
        <w:rPr>
          <w:rFonts w:hint="eastAsia"/>
        </w:rPr>
        <w:t>万</w:t>
      </w:r>
      <w:r w:rsidR="00D143F8">
        <w:rPr>
          <w:rFonts w:hint="eastAsia"/>
        </w:rPr>
        <w:t>/</w:t>
      </w:r>
      <w:r w:rsidR="00D143F8">
        <w:rPr>
          <w:rFonts w:hint="eastAsia"/>
        </w:rPr>
        <w:t>μｌ増加</w:t>
      </w:r>
      <w:r>
        <w:rPr>
          <w:rFonts w:hint="eastAsia"/>
        </w:rPr>
        <w:t>、</w:t>
      </w:r>
    </w:p>
    <w:p w:rsidR="00D143F8" w:rsidRPr="00D143F8" w:rsidRDefault="00D143F8" w:rsidP="0090662A">
      <w:pPr>
        <w:pStyle w:val="a7"/>
        <w:ind w:leftChars="0" w:left="420"/>
        <w:rPr>
          <w:rFonts w:hint="eastAsia"/>
        </w:rPr>
      </w:pPr>
      <w:r>
        <w:rPr>
          <w:rFonts w:hint="eastAsia"/>
        </w:rPr>
        <w:t xml:space="preserve">濃赤ＲＢＣ　</w:t>
      </w:r>
      <w:r>
        <w:rPr>
          <w:rFonts w:hint="eastAsia"/>
        </w:rPr>
        <w:t>280</w:t>
      </w:r>
      <w:r>
        <w:rPr>
          <w:rFonts w:hint="eastAsia"/>
        </w:rPr>
        <w:t>ｍｌ</w:t>
      </w:r>
      <w:r>
        <w:rPr>
          <w:rFonts w:hint="eastAsia"/>
        </w:rPr>
        <w:t>/</w:t>
      </w:r>
      <w:r>
        <w:rPr>
          <w:rFonts w:hint="eastAsia"/>
        </w:rPr>
        <w:t>Ｐ</w:t>
      </w:r>
      <w:r>
        <w:rPr>
          <w:rFonts w:hint="eastAsia"/>
        </w:rPr>
        <w:t>/</w:t>
      </w:r>
      <w:r>
        <w:rPr>
          <w:rFonts w:hint="eastAsia"/>
        </w:rPr>
        <w:t>血液</w:t>
      </w:r>
      <w:r>
        <w:rPr>
          <w:rFonts w:hint="eastAsia"/>
        </w:rPr>
        <w:t>400</w:t>
      </w:r>
      <w:r>
        <w:rPr>
          <w:rFonts w:hint="eastAsia"/>
        </w:rPr>
        <w:t>ｍｌ相当、</w:t>
      </w:r>
      <w:r>
        <w:rPr>
          <w:rFonts w:hint="eastAsia"/>
        </w:rPr>
        <w:t>1</w:t>
      </w:r>
      <w:r>
        <w:rPr>
          <w:rFonts w:hint="eastAsia"/>
        </w:rPr>
        <w:t>ＰでＨｂ</w:t>
      </w:r>
      <w:r>
        <w:rPr>
          <w:rFonts w:hint="eastAsia"/>
        </w:rPr>
        <w:t>1.5</w:t>
      </w:r>
      <w:r>
        <w:rPr>
          <w:rFonts w:hint="eastAsia"/>
        </w:rPr>
        <w:t>ｇ</w:t>
      </w:r>
      <w:r>
        <w:rPr>
          <w:rFonts w:hint="eastAsia"/>
        </w:rPr>
        <w:t>/</w:t>
      </w:r>
      <w:r>
        <w:rPr>
          <w:rFonts w:hint="eastAsia"/>
        </w:rPr>
        <w:t>ｄｌ増加、</w:t>
      </w:r>
    </w:p>
    <w:p w:rsidR="00910D0F" w:rsidRDefault="00910D0F" w:rsidP="00910D0F">
      <w:pPr>
        <w:pStyle w:val="a7"/>
        <w:ind w:leftChars="0" w:left="420"/>
      </w:pPr>
      <w:r>
        <w:rPr>
          <w:rFonts w:hint="eastAsia"/>
        </w:rPr>
        <w:t>抗凝固療法：抗トロンビン作用（ＡＰＴＴモニター）：未分画ヘパリンＵＦＨ</w:t>
      </w:r>
      <w:r w:rsidR="00E51DC5">
        <w:rPr>
          <w:rFonts w:hint="eastAsia"/>
        </w:rPr>
        <w:t>（</w:t>
      </w:r>
      <w:r w:rsidR="0090662A">
        <w:rPr>
          <w:rFonts w:hint="eastAsia"/>
        </w:rPr>
        <w:t>血栓・塞栓、羊水塞栓が適用、</w:t>
      </w:r>
      <w:r w:rsidR="00E51DC5">
        <w:rPr>
          <w:rFonts w:hint="eastAsia"/>
        </w:rPr>
        <w:t>ＡＴⅢを介しての作用なのでＡＴⅢ同時投与必要）、</w:t>
      </w:r>
    </w:p>
    <w:p w:rsidR="00AA7E6D" w:rsidRDefault="00910D0F" w:rsidP="00AA7E6D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抗凝固療法：抗Ｘ</w:t>
      </w:r>
      <w:r>
        <w:rPr>
          <w:rFonts w:hint="eastAsia"/>
        </w:rPr>
        <w:t>a</w:t>
      </w:r>
      <w:r>
        <w:rPr>
          <w:rFonts w:hint="eastAsia"/>
        </w:rPr>
        <w:t>：低分子ヘパリンＬＭＷＨ</w:t>
      </w:r>
      <w:r w:rsidR="00E51DC5">
        <w:rPr>
          <w:rFonts w:hint="eastAsia"/>
        </w:rPr>
        <w:t>（</w:t>
      </w:r>
      <w:r w:rsidR="0090662A">
        <w:rPr>
          <w:rFonts w:hint="eastAsia"/>
        </w:rPr>
        <w:t>血栓・塞栓、羊水塞栓が適用、</w:t>
      </w:r>
      <w:r w:rsidR="00E51DC5">
        <w:rPr>
          <w:rFonts w:hint="eastAsia"/>
        </w:rPr>
        <w:t>ＡＴⅢを介しての作用なのでＡＴⅢ同時投与必要）、</w:t>
      </w:r>
      <w:r w:rsidR="00AA7E6D">
        <w:rPr>
          <w:rFonts w:hint="eastAsia"/>
        </w:rPr>
        <w:t>ヘパリン</w:t>
      </w:r>
      <w:r w:rsidR="00AA7E6D">
        <w:rPr>
          <w:rFonts w:hint="eastAsia"/>
        </w:rPr>
        <w:t>投与後，全血凝固時間</w:t>
      </w:r>
      <w:r w:rsidR="00AA7E6D">
        <w:t>(Lee-White</w:t>
      </w:r>
      <w:r w:rsidR="00AA7E6D">
        <w:rPr>
          <w:rFonts w:hint="eastAsia"/>
        </w:rPr>
        <w:t>法</w:t>
      </w:r>
      <w:r w:rsidR="00AA7E6D">
        <w:t>)</w:t>
      </w:r>
      <w:r w:rsidR="00AA7E6D">
        <w:rPr>
          <w:rFonts w:hint="eastAsia"/>
        </w:rPr>
        <w:t>又は全血活性化部分トロンボプラスチン時間</w:t>
      </w:r>
      <w:r w:rsidR="00AA7E6D">
        <w:t>(WBAPTT)</w:t>
      </w:r>
      <w:r w:rsidR="00AA7E6D">
        <w:rPr>
          <w:rFonts w:hint="eastAsia"/>
        </w:rPr>
        <w:t>が，正常値の</w:t>
      </w:r>
      <w:r w:rsidR="00AA7E6D">
        <w:t>2</w:t>
      </w:r>
      <w:r w:rsidR="00AA7E6D">
        <w:rPr>
          <w:rFonts w:hint="eastAsia"/>
        </w:rPr>
        <w:t>～</w:t>
      </w:r>
      <w:r w:rsidR="00AA7E6D">
        <w:t>3</w:t>
      </w:r>
      <w:r w:rsidR="00AA7E6D">
        <w:rPr>
          <w:rFonts w:hint="eastAsia"/>
        </w:rPr>
        <w:t>倍になるよう適宜用量をコントロール　〔点滴静注法〕</w:t>
      </w:r>
      <w:r w:rsidR="00AA7E6D">
        <w:t>1</w:t>
      </w:r>
      <w:r w:rsidR="00AA7E6D">
        <w:rPr>
          <w:rFonts w:hint="eastAsia"/>
        </w:rPr>
        <w:t>万～</w:t>
      </w:r>
      <w:r w:rsidR="00AA7E6D">
        <w:t>3</w:t>
      </w:r>
      <w:r w:rsidR="00AA7E6D">
        <w:rPr>
          <w:rFonts w:hint="eastAsia"/>
        </w:rPr>
        <w:t>万単位を</w:t>
      </w:r>
      <w:r w:rsidR="00AA7E6D">
        <w:t>5</w:t>
      </w:r>
      <w:r w:rsidR="00AA7E6D">
        <w:rPr>
          <w:rFonts w:hint="eastAsia"/>
        </w:rPr>
        <w:t>％ブドウ糖液，生食液，リンゲル液</w:t>
      </w:r>
      <w:r w:rsidR="00AA7E6D">
        <w:t>1,000mL</w:t>
      </w:r>
      <w:r w:rsidR="00AA7E6D">
        <w:rPr>
          <w:rFonts w:hint="eastAsia"/>
        </w:rPr>
        <w:t>で希釈し，最初</w:t>
      </w:r>
      <w:r w:rsidR="00AA7E6D">
        <w:t>1</w:t>
      </w:r>
      <w:r w:rsidR="00AA7E6D">
        <w:rPr>
          <w:rFonts w:hint="eastAsia"/>
        </w:rPr>
        <w:t>分間</w:t>
      </w:r>
      <w:r w:rsidR="00AA7E6D">
        <w:t>30</w:t>
      </w:r>
      <w:r w:rsidR="00AA7E6D">
        <w:rPr>
          <w:rFonts w:hint="eastAsia"/>
        </w:rPr>
        <w:t>滴前後の速度で，続いて全血凝固時間又は</w:t>
      </w:r>
      <w:r w:rsidR="00AA7E6D">
        <w:t>WBAPTT</w:t>
      </w:r>
      <w:r w:rsidR="00AA7E6D">
        <w:rPr>
          <w:rFonts w:hint="eastAsia"/>
        </w:rPr>
        <w:t>が投与前の</w:t>
      </w:r>
      <w:r w:rsidR="00AA7E6D">
        <w:t>2</w:t>
      </w:r>
      <w:r w:rsidR="00AA7E6D">
        <w:rPr>
          <w:rFonts w:hint="eastAsia"/>
        </w:rPr>
        <w:t>～</w:t>
      </w:r>
      <w:r w:rsidR="00AA7E6D">
        <w:t>3</w:t>
      </w:r>
      <w:r w:rsidR="00AA7E6D">
        <w:rPr>
          <w:rFonts w:hint="eastAsia"/>
        </w:rPr>
        <w:t>倍になれば</w:t>
      </w:r>
      <w:r w:rsidR="00AA7E6D">
        <w:t>1</w:t>
      </w:r>
      <w:r w:rsidR="00AA7E6D">
        <w:rPr>
          <w:rFonts w:hint="eastAsia"/>
        </w:rPr>
        <w:t>分間</w:t>
      </w:r>
      <w:r w:rsidR="00AA7E6D">
        <w:t>20</w:t>
      </w:r>
      <w:r w:rsidR="00AA7E6D">
        <w:rPr>
          <w:rFonts w:hint="eastAsia"/>
        </w:rPr>
        <w:t>滴前後の速度で点滴静注　〔間欠静注法〕</w:t>
      </w:r>
      <w:r w:rsidR="00AA7E6D">
        <w:t>1</w:t>
      </w:r>
      <w:r w:rsidR="00AA7E6D">
        <w:rPr>
          <w:rFonts w:hint="eastAsia"/>
        </w:rPr>
        <w:t>回</w:t>
      </w:r>
      <w:r w:rsidR="00AA7E6D">
        <w:t>5,000</w:t>
      </w:r>
      <w:r w:rsidR="00AA7E6D">
        <w:rPr>
          <w:rFonts w:hint="eastAsia"/>
        </w:rPr>
        <w:t>～</w:t>
      </w:r>
      <w:r w:rsidR="00AA7E6D">
        <w:t>1</w:t>
      </w:r>
      <w:r w:rsidR="00AA7E6D">
        <w:rPr>
          <w:rFonts w:hint="eastAsia"/>
        </w:rPr>
        <w:t>万単位，</w:t>
      </w:r>
      <w:r w:rsidR="00AA7E6D">
        <w:t>4</w:t>
      </w:r>
      <w:r w:rsidR="00AA7E6D">
        <w:rPr>
          <w:rFonts w:hint="eastAsia"/>
        </w:rPr>
        <w:t>～</w:t>
      </w:r>
      <w:r w:rsidR="00AA7E6D">
        <w:t>8</w:t>
      </w:r>
      <w:r w:rsidR="00AA7E6D">
        <w:rPr>
          <w:rFonts w:hint="eastAsia"/>
        </w:rPr>
        <w:t xml:space="preserve">時間ごとに静注　</w:t>
      </w:r>
      <w:r w:rsidR="00AA7E6D">
        <w:t>►</w:t>
      </w:r>
      <w:r w:rsidR="00AA7E6D">
        <w:rPr>
          <w:rFonts w:hint="eastAsia"/>
        </w:rPr>
        <w:t>注射開始</w:t>
      </w:r>
      <w:r w:rsidR="00AA7E6D">
        <w:t>3</w:t>
      </w:r>
      <w:r w:rsidR="00AA7E6D">
        <w:rPr>
          <w:rFonts w:hint="eastAsia"/>
        </w:rPr>
        <w:t>時間後から，</w:t>
      </w:r>
      <w:r w:rsidR="00AA7E6D">
        <w:t>2</w:t>
      </w:r>
      <w:r w:rsidR="00AA7E6D">
        <w:rPr>
          <w:rFonts w:hint="eastAsia"/>
        </w:rPr>
        <w:t>～</w:t>
      </w:r>
      <w:r w:rsidR="00AA7E6D">
        <w:t>4</w:t>
      </w:r>
      <w:r w:rsidR="00AA7E6D">
        <w:rPr>
          <w:rFonts w:hint="eastAsia"/>
        </w:rPr>
        <w:t>時間毎に全血凝固時間または</w:t>
      </w:r>
      <w:r w:rsidR="00AA7E6D">
        <w:t>WBAPTT</w:t>
      </w:r>
      <w:r w:rsidR="00AA7E6D">
        <w:rPr>
          <w:rFonts w:hint="eastAsia"/>
        </w:rPr>
        <w:t>を測定し，投与前の</w:t>
      </w:r>
      <w:r w:rsidR="00AA7E6D">
        <w:rPr>
          <w:rFonts w:hint="eastAsia"/>
        </w:rPr>
        <w:t>2</w:t>
      </w:r>
      <w:r w:rsidR="00AA7E6D">
        <w:rPr>
          <w:rFonts w:hint="eastAsia"/>
        </w:rPr>
        <w:t>～</w:t>
      </w:r>
      <w:r w:rsidR="00AA7E6D">
        <w:rPr>
          <w:rFonts w:hint="eastAsia"/>
        </w:rPr>
        <w:t>3</w:t>
      </w:r>
      <w:r w:rsidR="00AA7E6D">
        <w:rPr>
          <w:rFonts w:hint="eastAsia"/>
        </w:rPr>
        <w:t>倍になるようにコントロール　〔皮下注・筋肉内注法〕</w:t>
      </w:r>
      <w:r w:rsidR="00AA7E6D">
        <w:rPr>
          <w:rFonts w:hint="eastAsia"/>
        </w:rPr>
        <w:t>1</w:t>
      </w:r>
      <w:r w:rsidR="00AA7E6D">
        <w:rPr>
          <w:rFonts w:hint="eastAsia"/>
        </w:rPr>
        <w:t>回</w:t>
      </w:r>
      <w:r w:rsidR="00AA7E6D">
        <w:rPr>
          <w:rFonts w:hint="eastAsia"/>
        </w:rPr>
        <w:t>5,000</w:t>
      </w:r>
      <w:r w:rsidR="00AA7E6D">
        <w:rPr>
          <w:rFonts w:hint="eastAsia"/>
        </w:rPr>
        <w:t>単位，</w:t>
      </w:r>
      <w:r w:rsidR="00AA7E6D">
        <w:rPr>
          <w:rFonts w:hint="eastAsia"/>
        </w:rPr>
        <w:t>4</w:t>
      </w:r>
      <w:r w:rsidR="00AA7E6D">
        <w:rPr>
          <w:rFonts w:hint="eastAsia"/>
        </w:rPr>
        <w:t>時間ごと</w:t>
      </w:r>
      <w:r w:rsidR="00AA7E6D">
        <w:rPr>
          <w:rFonts w:hint="eastAsia"/>
        </w:rPr>
        <w:t>。</w:t>
      </w:r>
      <w:bookmarkStart w:id="0" w:name="_GoBack"/>
      <w:bookmarkEnd w:id="0"/>
    </w:p>
    <w:p w:rsidR="00D143F8" w:rsidRDefault="00910D0F" w:rsidP="00D143F8">
      <w:pPr>
        <w:ind w:leftChars="200" w:left="420"/>
        <w:rPr>
          <w:rFonts w:hint="eastAsia"/>
        </w:rPr>
      </w:pPr>
      <w:r>
        <w:rPr>
          <w:rFonts w:hint="eastAsia"/>
        </w:rPr>
        <w:t>ダナパロイドナトリウムＤＳ</w:t>
      </w:r>
      <w:r w:rsidR="00D143F8">
        <w:rPr>
          <w:rFonts w:hint="eastAsia"/>
        </w:rPr>
        <w:t>オルガラン</w:t>
      </w:r>
      <w:r w:rsidR="00D143F8">
        <w:rPr>
          <w:rFonts w:hint="eastAsia"/>
        </w:rPr>
        <w:t xml:space="preserve"> Orgaran</w:t>
      </w:r>
      <w:r w:rsidR="00D143F8">
        <w:rPr>
          <w:rFonts w:hint="eastAsia"/>
        </w:rPr>
        <w:t xml:space="preserve">　</w:t>
      </w:r>
      <w:r w:rsidR="00D143F8">
        <w:rPr>
          <w:rFonts w:hint="eastAsia"/>
        </w:rPr>
        <w:t>1,250</w:t>
      </w:r>
      <w:r w:rsidR="00D143F8">
        <w:rPr>
          <w:rFonts w:hint="eastAsia"/>
        </w:rPr>
        <w:t>抗第Ⅹ</w:t>
      </w:r>
      <w:r w:rsidR="00D143F8">
        <w:rPr>
          <w:rFonts w:hint="eastAsia"/>
        </w:rPr>
        <w:t>a</w:t>
      </w:r>
      <w:r w:rsidR="00D143F8">
        <w:rPr>
          <w:rFonts w:hint="eastAsia"/>
        </w:rPr>
        <w:t>因子活性単位</w:t>
      </w:r>
      <w:r w:rsidR="00D143F8">
        <w:rPr>
          <w:rFonts w:hint="eastAsia"/>
        </w:rPr>
        <w:t>/1mL/A</w:t>
      </w:r>
      <w:r w:rsidR="00D143F8">
        <w:rPr>
          <w:rFonts w:hint="eastAsia"/>
        </w:rPr>
        <w:t>、</w:t>
      </w:r>
      <w:r w:rsidR="00D143F8">
        <w:rPr>
          <w:rFonts w:hint="eastAsia"/>
        </w:rPr>
        <w:t>1</w:t>
      </w:r>
      <w:r w:rsidR="00D143F8">
        <w:rPr>
          <w:rFonts w:hint="eastAsia"/>
        </w:rPr>
        <w:t>回</w:t>
      </w:r>
      <w:r w:rsidR="00D143F8">
        <w:rPr>
          <w:rFonts w:hint="eastAsia"/>
        </w:rPr>
        <w:t>1,250</w:t>
      </w:r>
      <w:r w:rsidR="00D143F8">
        <w:rPr>
          <w:rFonts w:hint="eastAsia"/>
        </w:rPr>
        <w:t>抗第Ⅹ</w:t>
      </w:r>
      <w:r w:rsidR="00D143F8">
        <w:rPr>
          <w:rFonts w:hint="eastAsia"/>
        </w:rPr>
        <w:t>a</w:t>
      </w:r>
      <w:r w:rsidR="00D143F8">
        <w:rPr>
          <w:rFonts w:hint="eastAsia"/>
        </w:rPr>
        <w:t>因子活性単位を</w:t>
      </w:r>
      <w:r w:rsidR="00D143F8">
        <w:rPr>
          <w:rFonts w:hint="eastAsia"/>
        </w:rPr>
        <w:t>12</w:t>
      </w:r>
      <w:r w:rsidR="00D143F8">
        <w:rPr>
          <w:rFonts w:hint="eastAsia"/>
        </w:rPr>
        <w:t>時間毎に静注</w:t>
      </w:r>
      <w:r w:rsidR="00D143F8">
        <w:rPr>
          <w:rFonts w:hint="eastAsia"/>
        </w:rPr>
        <w:t>(1</w:t>
      </w:r>
      <w:r w:rsidR="00D143F8">
        <w:rPr>
          <w:rFonts w:hint="eastAsia"/>
        </w:rPr>
        <w:t>日量</w:t>
      </w:r>
      <w:r w:rsidR="00D143F8">
        <w:rPr>
          <w:rFonts w:hint="eastAsia"/>
        </w:rPr>
        <w:t>2,500</w:t>
      </w:r>
      <w:r w:rsidR="00D143F8">
        <w:rPr>
          <w:rFonts w:hint="eastAsia"/>
        </w:rPr>
        <w:t>抗第Ⅹ</w:t>
      </w:r>
      <w:r w:rsidR="00D143F8">
        <w:rPr>
          <w:rFonts w:hint="eastAsia"/>
        </w:rPr>
        <w:t>a</w:t>
      </w:r>
      <w:r w:rsidR="00D143F8">
        <w:rPr>
          <w:rFonts w:hint="eastAsia"/>
        </w:rPr>
        <w:t>因子活性単位</w:t>
      </w:r>
      <w:r w:rsidR="00D143F8">
        <w:rPr>
          <w:rFonts w:hint="eastAsia"/>
        </w:rPr>
        <w:t>)</w:t>
      </w:r>
      <w:r w:rsidR="00D143F8">
        <w:rPr>
          <w:rFonts w:hint="eastAsia"/>
        </w:rPr>
        <w:t>、</w:t>
      </w:r>
    </w:p>
    <w:p w:rsidR="00910D0F" w:rsidRDefault="00910D0F" w:rsidP="00910D0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プロテアーゼインヒビター：</w:t>
      </w:r>
    </w:p>
    <w:p w:rsidR="00910D0F" w:rsidRDefault="00910D0F" w:rsidP="00910D0F">
      <w:pPr>
        <w:pStyle w:val="a7"/>
        <w:ind w:leftChars="0" w:left="420"/>
        <w:rPr>
          <w:rFonts w:hint="eastAsia"/>
        </w:rPr>
      </w:pPr>
      <w:r w:rsidRPr="0090662A">
        <w:rPr>
          <w:rFonts w:hint="eastAsia"/>
          <w:b/>
        </w:rPr>
        <w:t>ガベキサートメシルＧＭ（ＦＯＹ）</w:t>
      </w:r>
      <w:r>
        <w:rPr>
          <w:rFonts w:hint="eastAsia"/>
        </w:rPr>
        <w:t>1-2</w:t>
      </w:r>
      <w:r>
        <w:rPr>
          <w:rFonts w:hint="eastAsia"/>
        </w:rPr>
        <w:t>ｍｇ</w:t>
      </w:r>
      <w:r>
        <w:rPr>
          <w:rFonts w:hint="eastAsia"/>
        </w:rPr>
        <w:t>/</w:t>
      </w:r>
      <w:r>
        <w:rPr>
          <w:rFonts w:hint="eastAsia"/>
        </w:rPr>
        <w:t>ｋｇ</w:t>
      </w:r>
      <w:r>
        <w:rPr>
          <w:rFonts w:hint="eastAsia"/>
        </w:rPr>
        <w:t>/</w:t>
      </w:r>
      <w:r>
        <w:rPr>
          <w:rFonts w:hint="eastAsia"/>
        </w:rPr>
        <w:t>ｈｒ</w:t>
      </w:r>
      <w:r w:rsidR="00E51DC5">
        <w:rPr>
          <w:rFonts w:hint="eastAsia"/>
        </w:rPr>
        <w:t>、</w:t>
      </w:r>
      <w:r w:rsidR="00E51DC5">
        <w:rPr>
          <w:rFonts w:hint="eastAsia"/>
        </w:rPr>
        <w:t>1-2</w:t>
      </w:r>
      <w:r w:rsidR="00E51DC5">
        <w:rPr>
          <w:rFonts w:hint="eastAsia"/>
        </w:rPr>
        <w:t>ｇ</w:t>
      </w:r>
      <w:r w:rsidR="00E51DC5">
        <w:rPr>
          <w:rFonts w:hint="eastAsia"/>
        </w:rPr>
        <w:t>/</w:t>
      </w:r>
      <w:r w:rsidR="00E51DC5">
        <w:rPr>
          <w:rFonts w:hint="eastAsia"/>
        </w:rPr>
        <w:t>ｄ、</w:t>
      </w:r>
      <w:r w:rsidR="00E51DC5">
        <w:rPr>
          <w:rFonts w:hint="eastAsia"/>
        </w:rPr>
        <w:t>5</w:t>
      </w:r>
      <w:r w:rsidR="00E51DC5">
        <w:rPr>
          <w:rFonts w:hint="eastAsia"/>
        </w:rPr>
        <w:t>％Ｄ</w:t>
      </w:r>
      <w:r w:rsidR="00E51DC5">
        <w:rPr>
          <w:rFonts w:hint="eastAsia"/>
        </w:rPr>
        <w:t>/</w:t>
      </w:r>
      <w:r w:rsidR="00E51DC5">
        <w:rPr>
          <w:rFonts w:hint="eastAsia"/>
        </w:rPr>
        <w:t>Ｗ</w:t>
      </w:r>
      <w:r w:rsidR="00E51DC5">
        <w:rPr>
          <w:rFonts w:hint="eastAsia"/>
        </w:rPr>
        <w:t>500</w:t>
      </w:r>
      <w:r w:rsidR="00E51DC5">
        <w:rPr>
          <w:rFonts w:hint="eastAsia"/>
        </w:rPr>
        <w:t>ｍｌ点滴、配合禁忌・単独ルート中心静脈経路</w:t>
      </w:r>
      <w:r>
        <w:rPr>
          <w:rFonts w:hint="eastAsia"/>
        </w:rPr>
        <w:t>（副作用：静脈炎）</w:t>
      </w:r>
      <w:r w:rsidR="00E51DC5">
        <w:rPr>
          <w:rFonts w:hint="eastAsia"/>
        </w:rPr>
        <w:t>、</w:t>
      </w:r>
    </w:p>
    <w:p w:rsidR="00910D0F" w:rsidRDefault="00910D0F" w:rsidP="00910D0F">
      <w:pPr>
        <w:pStyle w:val="a7"/>
        <w:ind w:leftChars="0" w:left="420"/>
      </w:pPr>
      <w:r w:rsidRPr="0090662A">
        <w:rPr>
          <w:rFonts w:hint="eastAsia"/>
          <w:b/>
        </w:rPr>
        <w:t>ナファモスタットメシルＮＭ（フサン）</w:t>
      </w:r>
      <w:r>
        <w:rPr>
          <w:rFonts w:hint="eastAsia"/>
        </w:rPr>
        <w:t>0.1-0.2</w:t>
      </w:r>
      <w:r>
        <w:rPr>
          <w:rFonts w:hint="eastAsia"/>
        </w:rPr>
        <w:t>ｍｇ</w:t>
      </w:r>
      <w:r>
        <w:rPr>
          <w:rFonts w:hint="eastAsia"/>
        </w:rPr>
        <w:t>/</w:t>
      </w:r>
      <w:r>
        <w:rPr>
          <w:rFonts w:hint="eastAsia"/>
        </w:rPr>
        <w:t>ｋｇ</w:t>
      </w:r>
      <w:r>
        <w:rPr>
          <w:rFonts w:hint="eastAsia"/>
        </w:rPr>
        <w:t>/</w:t>
      </w:r>
      <w:r>
        <w:rPr>
          <w:rFonts w:hint="eastAsia"/>
        </w:rPr>
        <w:t>ｈｒ（副作用：高Ｋ、静脈炎）</w:t>
      </w:r>
      <w:r w:rsidR="00E51DC5">
        <w:rPr>
          <w:rFonts w:hint="eastAsia"/>
        </w:rPr>
        <w:t>末梢投与可能、</w:t>
      </w:r>
    </w:p>
    <w:p w:rsidR="00E51DC5" w:rsidRDefault="00E51DC5" w:rsidP="00E51D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生理的プロテアーゼインヒビター：</w:t>
      </w:r>
    </w:p>
    <w:p w:rsidR="00A00367" w:rsidRDefault="00A00367" w:rsidP="00A00367">
      <w:pPr>
        <w:ind w:leftChars="200" w:left="420"/>
      </w:pPr>
      <w:r>
        <w:rPr>
          <w:rFonts w:hint="eastAsia"/>
        </w:rPr>
        <w:t>乾燥濃縮人アンチトロンビンⅢ</w:t>
      </w:r>
      <w:r w:rsidR="00E51DC5">
        <w:rPr>
          <w:rFonts w:hint="eastAsia"/>
        </w:rPr>
        <w:t>ＡＴⅢ（</w:t>
      </w:r>
      <w:r>
        <w:rPr>
          <w:rFonts w:hint="eastAsia"/>
        </w:rPr>
        <w:t>アンスロビンＰ，</w:t>
      </w:r>
      <w:r w:rsidR="00E51DC5">
        <w:rPr>
          <w:rFonts w:hint="eastAsia"/>
        </w:rPr>
        <w:t>ノイアート、ノンスロン）：</w:t>
      </w:r>
      <w:r w:rsidR="00E51DC5">
        <w:rPr>
          <w:rFonts w:hint="eastAsia"/>
        </w:rPr>
        <w:t>3-6</w:t>
      </w:r>
      <w:r w:rsidR="00E51DC5">
        <w:rPr>
          <w:rFonts w:hint="eastAsia"/>
        </w:rPr>
        <w:t>Ｖ（</w:t>
      </w:r>
      <w:r w:rsidR="00E51DC5">
        <w:rPr>
          <w:rFonts w:hint="eastAsia"/>
        </w:rPr>
        <w:t>1500-3000</w:t>
      </w:r>
      <w:r w:rsidR="00E51DC5">
        <w:rPr>
          <w:rFonts w:hint="eastAsia"/>
        </w:rPr>
        <w:t>Ｕ）</w:t>
      </w:r>
      <w:r w:rsidR="00E51DC5">
        <w:rPr>
          <w:rFonts w:hint="eastAsia"/>
        </w:rPr>
        <w:t>/</w:t>
      </w:r>
      <w:r w:rsidR="00E51DC5">
        <w:rPr>
          <w:rFonts w:hint="eastAsia"/>
        </w:rPr>
        <w:t>ｄｘ≦</w:t>
      </w:r>
      <w:r w:rsidR="00E51DC5">
        <w:rPr>
          <w:rFonts w:hint="eastAsia"/>
        </w:rPr>
        <w:t>3</w:t>
      </w:r>
      <w:r w:rsidR="00E51DC5">
        <w:rPr>
          <w:rFonts w:hint="eastAsia"/>
        </w:rPr>
        <w:t>ｄ，</w:t>
      </w:r>
      <w:r w:rsidR="00E51DC5">
        <w:rPr>
          <w:rFonts w:hint="eastAsia"/>
        </w:rPr>
        <w:t>iv</w:t>
      </w:r>
      <w:r w:rsidR="00E51DC5">
        <w:rPr>
          <w:rFonts w:hint="eastAsia"/>
        </w:rPr>
        <w:t>、目標ＡＴⅢ</w:t>
      </w:r>
      <w:r w:rsidR="00E51DC5">
        <w:rPr>
          <w:rFonts w:hint="eastAsia"/>
        </w:rPr>
        <w:t>60</w:t>
      </w:r>
      <w:r w:rsidR="00E51DC5">
        <w:rPr>
          <w:rFonts w:hint="eastAsia"/>
        </w:rPr>
        <w:t>％≦</w:t>
      </w:r>
      <w:r>
        <w:rPr>
          <w:rFonts w:hint="eastAsia"/>
        </w:rPr>
        <w:t>注：</w:t>
      </w:r>
      <w:r>
        <w:rPr>
          <w:rFonts w:hint="eastAsia"/>
        </w:rPr>
        <w:t>(</w:t>
      </w:r>
      <w:r>
        <w:rPr>
          <w:rFonts w:hint="eastAsia"/>
        </w:rPr>
        <w:t>献血由来</w:t>
      </w:r>
      <w:r>
        <w:rPr>
          <w:rFonts w:hint="eastAsia"/>
        </w:rPr>
        <w:t>)500</w:t>
      </w:r>
      <w:r>
        <w:rPr>
          <w:rFonts w:hint="eastAsia"/>
        </w:rPr>
        <w:t>・</w:t>
      </w:r>
      <w:r>
        <w:rPr>
          <w:rFonts w:hint="eastAsia"/>
        </w:rPr>
        <w:t>1,500</w:t>
      </w:r>
      <w:r>
        <w:rPr>
          <w:rFonts w:hint="eastAsia"/>
        </w:rPr>
        <w:t>国際単位</w:t>
      </w:r>
      <w:r>
        <w:rPr>
          <w:rFonts w:hint="eastAsia"/>
        </w:rPr>
        <w:t>/V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アンスロビン</w:t>
      </w:r>
      <w:r>
        <w:rPr>
          <w:rFonts w:hint="eastAsia"/>
        </w:rPr>
        <w:t>P</w:t>
      </w:r>
      <w:r>
        <w:rPr>
          <w:rFonts w:hint="eastAsia"/>
        </w:rPr>
        <w:t>：注射用〔</w:t>
      </w:r>
      <w:r>
        <w:rPr>
          <w:rFonts w:hint="eastAsia"/>
        </w:rPr>
        <w:t>\25,264/500</w:t>
      </w:r>
      <w:r>
        <w:rPr>
          <w:rFonts w:hint="eastAsia"/>
        </w:rPr>
        <w:t>単位</w:t>
      </w:r>
      <w:r>
        <w:rPr>
          <w:rFonts w:hint="eastAsia"/>
        </w:rPr>
        <w:t>/V(</w:t>
      </w:r>
      <w:r>
        <w:rPr>
          <w:rFonts w:hint="eastAsia"/>
        </w:rPr>
        <w:t>溶解液付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\65,433/1,500</w:t>
      </w:r>
      <w:r>
        <w:rPr>
          <w:rFonts w:hint="eastAsia"/>
        </w:rPr>
        <w:t>単位</w:t>
      </w:r>
      <w:r>
        <w:rPr>
          <w:rFonts w:hint="eastAsia"/>
        </w:rPr>
        <w:t>/V(</w:t>
      </w:r>
      <w:r>
        <w:rPr>
          <w:rFonts w:hint="eastAsia"/>
        </w:rPr>
        <w:t>溶解液付</w:t>
      </w:r>
      <w:r>
        <w:rPr>
          <w:rFonts w:hint="eastAsia"/>
        </w:rPr>
        <w:t>)</w:t>
      </w:r>
      <w:r>
        <w:rPr>
          <w:rFonts w:hint="eastAsia"/>
        </w:rPr>
        <w:t>〕【適応】</w:t>
      </w:r>
      <w:r>
        <w:rPr>
          <w:rFonts w:hint="eastAsia"/>
        </w:rPr>
        <w:t>[1]</w:t>
      </w:r>
      <w:r>
        <w:rPr>
          <w:rFonts w:hint="eastAsia"/>
        </w:rPr>
        <w:t>先天性アンチトロンビンⅢ欠乏に基づく血栓形成傾向</w:t>
      </w:r>
      <w:r>
        <w:rPr>
          <w:rFonts w:hint="eastAsia"/>
        </w:rPr>
        <w:t>、</w:t>
      </w:r>
      <w:r>
        <w:rPr>
          <w:rFonts w:hint="eastAsia"/>
        </w:rPr>
        <w:t>[2]</w:t>
      </w:r>
      <w:r>
        <w:rPr>
          <w:rFonts w:hint="eastAsia"/>
        </w:rPr>
        <w:t>アンチトロンビンⅢ低下を伴う播種性血管内凝固症候群</w:t>
      </w:r>
      <w:r>
        <w:rPr>
          <w:rFonts w:hint="eastAsia"/>
        </w:rPr>
        <w:t>(DIC)</w:t>
      </w:r>
      <w:r>
        <w:rPr>
          <w:rFonts w:hint="eastAsia"/>
        </w:rPr>
        <w:t>、</w:t>
      </w:r>
    </w:p>
    <w:p w:rsidR="00A00367" w:rsidRDefault="00A00367" w:rsidP="00A00367">
      <w:pPr>
        <w:ind w:left="420" w:hangingChars="200" w:hanging="420"/>
      </w:pPr>
      <w:r>
        <w:rPr>
          <w:rFonts w:hint="eastAsia"/>
        </w:rPr>
        <w:t xml:space="preserve">　　</w:t>
      </w:r>
      <w:r>
        <w:t>[1]1</w:t>
      </w:r>
      <w:r>
        <w:rPr>
          <w:rFonts w:hint="eastAsia"/>
        </w:rPr>
        <w:t>日</w:t>
      </w:r>
      <w:r>
        <w:t>1,000</w:t>
      </w:r>
      <w:r>
        <w:rPr>
          <w:rFonts w:hint="eastAsia"/>
        </w:rPr>
        <w:t>～</w:t>
      </w:r>
      <w:r>
        <w:t>3,000</w:t>
      </w:r>
      <w:r>
        <w:rPr>
          <w:rFonts w:hint="eastAsia"/>
        </w:rPr>
        <w:t>単位</w:t>
      </w:r>
      <w:r>
        <w:t>(</w:t>
      </w:r>
      <w:r>
        <w:rPr>
          <w:rFonts w:hint="eastAsia"/>
        </w:rPr>
        <w:t>又は</w:t>
      </w:r>
      <w:r>
        <w:t>20</w:t>
      </w:r>
      <w:r>
        <w:rPr>
          <w:rFonts w:hint="eastAsia"/>
        </w:rPr>
        <w:t>～</w:t>
      </w:r>
      <w:r>
        <w:t>60</w:t>
      </w:r>
      <w:r>
        <w:rPr>
          <w:rFonts w:hint="eastAsia"/>
        </w:rPr>
        <w:t>単位</w:t>
      </w:r>
      <w:r>
        <w:t>/kg)</w:t>
      </w:r>
      <w:r>
        <w:rPr>
          <w:rFonts w:hint="eastAsia"/>
        </w:rPr>
        <w:t>緩徐に静注・点滴静注</w:t>
      </w:r>
      <w:r>
        <w:t>(</w:t>
      </w:r>
      <w:r>
        <w:rPr>
          <w:rFonts w:hint="eastAsia"/>
        </w:rPr>
        <w:t>増減</w:t>
      </w:r>
      <w:r>
        <w:t>)</w:t>
      </w:r>
      <w:r>
        <w:rPr>
          <w:rFonts w:hint="eastAsia"/>
        </w:rPr>
        <w:t xml:space="preserve">　</w:t>
      </w:r>
      <w:r>
        <w:t>[2]</w:t>
      </w:r>
      <w:r>
        <w:rPr>
          <w:rFonts w:hint="eastAsia"/>
        </w:rPr>
        <w:t>アンチトロンビンⅢが正常の</w:t>
      </w:r>
      <w:r>
        <w:t>70</w:t>
      </w:r>
      <w:r>
        <w:rPr>
          <w:rFonts w:hint="eastAsia"/>
        </w:rPr>
        <w:t xml:space="preserve">％以下に低下した場合　</w:t>
      </w:r>
      <w:r>
        <w:t>1</w:t>
      </w:r>
      <w:r>
        <w:rPr>
          <w:rFonts w:hint="eastAsia"/>
        </w:rPr>
        <w:t>日</w:t>
      </w:r>
      <w:r>
        <w:t>1,500</w:t>
      </w:r>
      <w:r>
        <w:rPr>
          <w:rFonts w:hint="eastAsia"/>
        </w:rPr>
        <w:t>単位</w:t>
      </w:r>
      <w:r>
        <w:t>(</w:t>
      </w:r>
      <w:r>
        <w:rPr>
          <w:rFonts w:hint="eastAsia"/>
        </w:rPr>
        <w:t>又は</w:t>
      </w:r>
      <w:r>
        <w:t>30</w:t>
      </w:r>
      <w:r>
        <w:rPr>
          <w:rFonts w:hint="eastAsia"/>
        </w:rPr>
        <w:t>単位</w:t>
      </w:r>
      <w:r>
        <w:t>/kg)</w:t>
      </w:r>
      <w:r>
        <w:rPr>
          <w:rFonts w:hint="eastAsia"/>
        </w:rPr>
        <w:t xml:space="preserve">　ヘパリンの持続点滴静注のもとに緩徐に静注・点滴静注　</w:t>
      </w:r>
      <w:r>
        <w:t>►</w:t>
      </w:r>
      <w:r>
        <w:rPr>
          <w:rFonts w:hint="eastAsia"/>
        </w:rPr>
        <w:t>但し，産科的，外科的</w:t>
      </w:r>
      <w:r>
        <w:t>DIC</w:t>
      </w:r>
      <w:r>
        <w:rPr>
          <w:rFonts w:hint="eastAsia"/>
        </w:rPr>
        <w:t>などで緊急処置として使用する場合は，</w:t>
      </w:r>
      <w:r>
        <w:t>1</w:t>
      </w:r>
      <w:r>
        <w:rPr>
          <w:rFonts w:hint="eastAsia"/>
        </w:rPr>
        <w:t>日</w:t>
      </w:r>
      <w:r>
        <w:t>1</w:t>
      </w:r>
      <w:r>
        <w:rPr>
          <w:rFonts w:hint="eastAsia"/>
        </w:rPr>
        <w:t>回</w:t>
      </w:r>
      <w:r>
        <w:t>40</w:t>
      </w:r>
      <w:r>
        <w:rPr>
          <w:rFonts w:hint="eastAsia"/>
        </w:rPr>
        <w:t>～</w:t>
      </w:r>
      <w:r>
        <w:t>60</w:t>
      </w:r>
      <w:r>
        <w:rPr>
          <w:rFonts w:hint="eastAsia"/>
        </w:rPr>
        <w:t>単位</w:t>
      </w:r>
      <w:r>
        <w:t>/kg(</w:t>
      </w:r>
      <w:r>
        <w:rPr>
          <w:rFonts w:hint="eastAsia"/>
        </w:rPr>
        <w:t>増減</w:t>
      </w:r>
      <w:r>
        <w:t>)</w:t>
      </w:r>
      <w:r>
        <w:rPr>
          <w:rFonts w:hint="eastAsia"/>
        </w:rPr>
        <w:t xml:space="preserve">　</w:t>
      </w:r>
      <w:r>
        <w:t>►</w:t>
      </w:r>
      <w:r>
        <w:rPr>
          <w:rFonts w:hint="eastAsia"/>
        </w:rPr>
        <w:t>添付の注射用水で溶解して使用する</w:t>
      </w:r>
      <w:r>
        <w:rPr>
          <w:rFonts w:hint="eastAsia"/>
        </w:rPr>
        <w:t>。</w:t>
      </w:r>
    </w:p>
    <w:p w:rsidR="00A00367" w:rsidRDefault="00D143F8" w:rsidP="00A00367">
      <w:pPr>
        <w:ind w:leftChars="200" w:left="420"/>
      </w:pPr>
      <w:r>
        <w:rPr>
          <w:rFonts w:hint="eastAsia"/>
        </w:rPr>
        <w:t>乾燥濃縮人</w:t>
      </w:r>
      <w:r w:rsidR="00E51DC5">
        <w:rPr>
          <w:rFonts w:hint="eastAsia"/>
        </w:rPr>
        <w:t>活性化プロテインＣ、ＡＰＣ</w:t>
      </w:r>
      <w:r w:rsidR="00A00367">
        <w:rPr>
          <w:rFonts w:hint="eastAsia"/>
        </w:rPr>
        <w:t>アナクト</w:t>
      </w:r>
      <w:r w:rsidR="00A00367">
        <w:rPr>
          <w:rFonts w:hint="eastAsia"/>
        </w:rPr>
        <w:t>C Anact C(</w:t>
      </w:r>
      <w:r w:rsidR="00A00367">
        <w:rPr>
          <w:rFonts w:hint="eastAsia"/>
        </w:rPr>
        <w:t>化血研</w:t>
      </w:r>
      <w:r w:rsidR="00A00367">
        <w:rPr>
          <w:rFonts w:hint="eastAsia"/>
        </w:rPr>
        <w:t>)</w:t>
      </w:r>
      <w:r w:rsidR="00A00367">
        <w:rPr>
          <w:rFonts w:hint="eastAsia"/>
        </w:rPr>
        <w:t xml:space="preserve">　注：</w:t>
      </w:r>
      <w:r w:rsidR="00A00367">
        <w:rPr>
          <w:rFonts w:hint="eastAsia"/>
        </w:rPr>
        <w:t>2,500</w:t>
      </w:r>
      <w:r w:rsidR="00A00367">
        <w:rPr>
          <w:rFonts w:hint="eastAsia"/>
        </w:rPr>
        <w:t>単位</w:t>
      </w:r>
      <w:r w:rsidR="00A00367">
        <w:rPr>
          <w:rFonts w:hint="eastAsia"/>
        </w:rPr>
        <w:t>/V[</w:t>
      </w:r>
      <w:r w:rsidR="00A00367">
        <w:rPr>
          <w:rFonts w:hint="eastAsia"/>
        </w:rPr>
        <w:t>薬価</w:t>
      </w:r>
      <w:r w:rsidR="00A00367">
        <w:rPr>
          <w:rFonts w:hint="eastAsia"/>
        </w:rPr>
        <w:t>]</w:t>
      </w:r>
      <w:r w:rsidR="00A00367">
        <w:rPr>
          <w:rFonts w:hint="eastAsia"/>
        </w:rPr>
        <w:t>アナクト</w:t>
      </w:r>
      <w:r w:rsidR="00A00367">
        <w:rPr>
          <w:rFonts w:hint="eastAsia"/>
        </w:rPr>
        <w:t>C</w:t>
      </w:r>
      <w:r w:rsidR="00A00367">
        <w:rPr>
          <w:rFonts w:hint="eastAsia"/>
        </w:rPr>
        <w:t>：注射用〔</w:t>
      </w:r>
      <w:r w:rsidR="00A00367">
        <w:rPr>
          <w:rFonts w:hint="eastAsia"/>
        </w:rPr>
        <w:t>\306,203/2,500</w:t>
      </w:r>
      <w:r w:rsidR="00A00367">
        <w:rPr>
          <w:rFonts w:hint="eastAsia"/>
        </w:rPr>
        <w:t>単位</w:t>
      </w:r>
      <w:r w:rsidR="00A00367">
        <w:rPr>
          <w:rFonts w:hint="eastAsia"/>
        </w:rPr>
        <w:t>/V(</w:t>
      </w:r>
      <w:r w:rsidR="00A00367">
        <w:rPr>
          <w:rFonts w:hint="eastAsia"/>
        </w:rPr>
        <w:t>溶解液付</w:t>
      </w:r>
      <w:r w:rsidR="00A00367">
        <w:rPr>
          <w:rFonts w:hint="eastAsia"/>
        </w:rPr>
        <w:t>)</w:t>
      </w:r>
      <w:r w:rsidR="00A00367">
        <w:rPr>
          <w:rFonts w:hint="eastAsia"/>
        </w:rPr>
        <w:t>〕【適応】先天性プロテ</w:t>
      </w:r>
      <w:r w:rsidR="00A00367">
        <w:rPr>
          <w:rFonts w:hint="eastAsia"/>
        </w:rPr>
        <w:lastRenderedPageBreak/>
        <w:t>イン</w:t>
      </w:r>
      <w:r w:rsidR="00A00367">
        <w:rPr>
          <w:rFonts w:hint="eastAsia"/>
        </w:rPr>
        <w:t>C</w:t>
      </w:r>
      <w:r w:rsidR="00A00367">
        <w:rPr>
          <w:rFonts w:hint="eastAsia"/>
        </w:rPr>
        <w:t>欠乏症に起因する疾患：</w:t>
      </w:r>
      <w:r w:rsidR="00A00367">
        <w:rPr>
          <w:rFonts w:hint="eastAsia"/>
        </w:rPr>
        <w:t>[1]</w:t>
      </w:r>
      <w:r w:rsidR="00A00367">
        <w:rPr>
          <w:rFonts w:hint="eastAsia"/>
        </w:rPr>
        <w:t>深部静脈血栓症，急性肺血栓塞栓症</w:t>
      </w:r>
      <w:r w:rsidR="00A00367">
        <w:rPr>
          <w:rFonts w:hint="eastAsia"/>
        </w:rPr>
        <w:t>、</w:t>
      </w:r>
      <w:r w:rsidR="00A00367">
        <w:rPr>
          <w:rFonts w:hint="eastAsia"/>
        </w:rPr>
        <w:t>[2]</w:t>
      </w:r>
      <w:r w:rsidR="00A00367">
        <w:rPr>
          <w:rFonts w:hint="eastAsia"/>
        </w:rPr>
        <w:t>電撃性紫斑病</w:t>
      </w:r>
      <w:r w:rsidR="00A00367">
        <w:rPr>
          <w:rFonts w:hint="eastAsia"/>
        </w:rPr>
        <w:t xml:space="preserve">　</w:t>
      </w:r>
      <w:r w:rsidR="00A00367">
        <w:t>[1]1</w:t>
      </w:r>
      <w:r w:rsidR="00A00367">
        <w:rPr>
          <w:rFonts w:hint="eastAsia"/>
        </w:rPr>
        <w:t>日</w:t>
      </w:r>
      <w:r w:rsidR="00A00367">
        <w:t>200</w:t>
      </w:r>
      <w:r w:rsidR="00A00367">
        <w:rPr>
          <w:rFonts w:hint="eastAsia"/>
        </w:rPr>
        <w:t>～</w:t>
      </w:r>
      <w:r w:rsidR="00A00367">
        <w:t>300</w:t>
      </w:r>
      <w:r w:rsidR="00A00367">
        <w:rPr>
          <w:rFonts w:hint="eastAsia"/>
        </w:rPr>
        <w:t>単位</w:t>
      </w:r>
      <w:r w:rsidR="00A00367">
        <w:t>/kg</w:t>
      </w:r>
      <w:r w:rsidR="00A00367">
        <w:rPr>
          <w:rFonts w:hint="eastAsia"/>
        </w:rPr>
        <w:t xml:space="preserve">　</w:t>
      </w:r>
      <w:r w:rsidR="00A00367">
        <w:t>24</w:t>
      </w:r>
      <w:r w:rsidR="00A00367">
        <w:rPr>
          <w:rFonts w:hint="eastAsia"/>
        </w:rPr>
        <w:t xml:space="preserve">時間かけて点滴静注　</w:t>
      </w:r>
      <w:r w:rsidR="00A00367">
        <w:t>►</w:t>
      </w:r>
      <w:r w:rsidR="00A00367">
        <w:rPr>
          <w:rFonts w:hint="eastAsia"/>
        </w:rPr>
        <w:t>添付の注射用水で溶解し，輸液</w:t>
      </w:r>
      <w:r w:rsidR="00A00367">
        <w:t>(5</w:t>
      </w:r>
      <w:r w:rsidR="00A00367">
        <w:rPr>
          <w:rFonts w:hint="eastAsia"/>
        </w:rPr>
        <w:t>％ブドウ糖液，生食液，電解質液等</w:t>
      </w:r>
      <w:r w:rsidR="00A00367">
        <w:t>)</w:t>
      </w:r>
      <w:r w:rsidR="00A00367">
        <w:rPr>
          <w:rFonts w:hint="eastAsia"/>
        </w:rPr>
        <w:t xml:space="preserve">に加える　</w:t>
      </w:r>
      <w:r w:rsidR="00A00367">
        <w:t>►6</w:t>
      </w:r>
      <w:r w:rsidR="00A00367">
        <w:rPr>
          <w:rFonts w:hint="eastAsia"/>
        </w:rPr>
        <w:t xml:space="preserve">日間投与しても症状の改善ない場合は投与中止　</w:t>
      </w:r>
      <w:r w:rsidR="00A00367">
        <w:t>[2]</w:t>
      </w:r>
      <w:r w:rsidR="00A00367">
        <w:rPr>
          <w:rFonts w:hint="eastAsia"/>
        </w:rPr>
        <w:t>投与</w:t>
      </w:r>
      <w:r w:rsidR="00A00367">
        <w:t>1</w:t>
      </w:r>
      <w:r w:rsidR="00A00367">
        <w:rPr>
          <w:rFonts w:hint="eastAsia"/>
        </w:rPr>
        <w:t>日目：</w:t>
      </w:r>
      <w:r w:rsidR="00A00367">
        <w:t>100</w:t>
      </w:r>
      <w:r w:rsidR="00A00367">
        <w:rPr>
          <w:rFonts w:hint="eastAsia"/>
        </w:rPr>
        <w:t>単位</w:t>
      </w:r>
      <w:r w:rsidR="00A00367">
        <w:t>/kg</w:t>
      </w:r>
      <w:r w:rsidR="00A00367">
        <w:rPr>
          <w:rFonts w:hint="eastAsia"/>
        </w:rPr>
        <w:t>体重を緩徐に静脈内投与し，その後</w:t>
      </w:r>
      <w:r w:rsidR="00A00367">
        <w:t>600</w:t>
      </w:r>
      <w:r w:rsidR="00A00367">
        <w:rPr>
          <w:rFonts w:hint="eastAsia"/>
        </w:rPr>
        <w:t>～</w:t>
      </w:r>
      <w:r w:rsidR="00A00367">
        <w:t>800</w:t>
      </w:r>
      <w:r w:rsidR="00A00367">
        <w:rPr>
          <w:rFonts w:hint="eastAsia"/>
        </w:rPr>
        <w:t>単位</w:t>
      </w:r>
      <w:r w:rsidR="00A00367">
        <w:t>/kg</w:t>
      </w:r>
      <w:r w:rsidR="00A00367">
        <w:rPr>
          <w:rFonts w:hint="eastAsia"/>
        </w:rPr>
        <w:t>体重を</w:t>
      </w:r>
      <w:r w:rsidR="00A00367">
        <w:t>24</w:t>
      </w:r>
      <w:r w:rsidR="00A00367">
        <w:rPr>
          <w:rFonts w:hint="eastAsia"/>
        </w:rPr>
        <w:t>時間かけて点滴静注　投与</w:t>
      </w:r>
      <w:r w:rsidR="00A00367">
        <w:t>2</w:t>
      </w:r>
      <w:r w:rsidR="00A00367">
        <w:rPr>
          <w:rFonts w:hint="eastAsia"/>
        </w:rPr>
        <w:t>日目以降：</w:t>
      </w:r>
      <w:r w:rsidR="00A00367">
        <w:t>1</w:t>
      </w:r>
      <w:r w:rsidR="00A00367">
        <w:rPr>
          <w:rFonts w:hint="eastAsia"/>
        </w:rPr>
        <w:t>日</w:t>
      </w:r>
      <w:r w:rsidR="00A00367">
        <w:t>600</w:t>
      </w:r>
      <w:r w:rsidR="00A00367">
        <w:rPr>
          <w:rFonts w:hint="eastAsia"/>
        </w:rPr>
        <w:t>～</w:t>
      </w:r>
      <w:r w:rsidR="00A00367">
        <w:t>900</w:t>
      </w:r>
      <w:r w:rsidR="00A00367">
        <w:rPr>
          <w:rFonts w:hint="eastAsia"/>
        </w:rPr>
        <w:t>単位</w:t>
      </w:r>
      <w:r w:rsidR="00A00367">
        <w:t>/kg</w:t>
      </w:r>
      <w:r w:rsidR="00A00367">
        <w:rPr>
          <w:rFonts w:hint="eastAsia"/>
        </w:rPr>
        <w:t>体重を</w:t>
      </w:r>
      <w:r w:rsidR="00A00367">
        <w:t>24</w:t>
      </w:r>
      <w:r w:rsidR="00A00367">
        <w:rPr>
          <w:rFonts w:hint="eastAsia"/>
        </w:rPr>
        <w:t xml:space="preserve">時間かけて点滴静注　</w:t>
      </w:r>
      <w:r w:rsidR="00A00367">
        <w:t>►</w:t>
      </w:r>
      <w:r w:rsidR="00A00367">
        <w:rPr>
          <w:rFonts w:hint="eastAsia"/>
        </w:rPr>
        <w:t>添付の注射用水で溶解し，輸液</w:t>
      </w:r>
      <w:r w:rsidR="00A00367">
        <w:t>(5</w:t>
      </w:r>
      <w:r w:rsidR="00A00367">
        <w:rPr>
          <w:rFonts w:hint="eastAsia"/>
        </w:rPr>
        <w:t>％ブドウ糖液，生食液，電解質液等</w:t>
      </w:r>
      <w:r w:rsidR="00A00367">
        <w:t>)</w:t>
      </w:r>
      <w:r w:rsidR="00A00367">
        <w:rPr>
          <w:rFonts w:hint="eastAsia"/>
        </w:rPr>
        <w:t>に加える</w:t>
      </w:r>
      <w:r w:rsidR="00A00367">
        <w:rPr>
          <w:rFonts w:hint="eastAsia"/>
        </w:rPr>
        <w:t>。</w:t>
      </w:r>
    </w:p>
    <w:p w:rsidR="00A00367" w:rsidRDefault="00A00367" w:rsidP="00A0036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トロンボモデュリン　α</w:t>
      </w:r>
      <w:r w:rsidR="00E51DC5">
        <w:rPr>
          <w:rFonts w:hint="eastAsia"/>
        </w:rPr>
        <w:t>ＴＭ</w:t>
      </w:r>
      <w:r>
        <w:rPr>
          <w:rFonts w:hint="eastAsia"/>
        </w:rPr>
        <w:t>、</w:t>
      </w:r>
      <w:r>
        <w:rPr>
          <w:rFonts w:hint="eastAsia"/>
        </w:rPr>
        <w:t>リコモジュリン</w:t>
      </w:r>
      <w:r>
        <w:rPr>
          <w:rFonts w:hint="eastAsia"/>
        </w:rPr>
        <w:t xml:space="preserve"> Recomodulin(</w:t>
      </w:r>
      <w:r>
        <w:rPr>
          <w:rFonts w:hint="eastAsia"/>
        </w:rPr>
        <w:t>旭化成</w:t>
      </w:r>
      <w:r>
        <w:rPr>
          <w:rFonts w:hint="eastAsia"/>
        </w:rPr>
        <w:t>)</w:t>
      </w:r>
      <w:r>
        <w:rPr>
          <w:rFonts w:hint="eastAsia"/>
        </w:rPr>
        <w:t xml:space="preserve">　点滴静注用：</w:t>
      </w:r>
      <w:r>
        <w:rPr>
          <w:rFonts w:hint="eastAsia"/>
        </w:rPr>
        <w:t>12,800U/V[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リコモジュリン：点滴静注用</w:t>
      </w:r>
      <w:r>
        <w:rPr>
          <w:rFonts w:hint="eastAsia"/>
        </w:rPr>
        <w:t>(\39,448/12,800</w:t>
      </w:r>
      <w:r>
        <w:rPr>
          <w:rFonts w:hint="eastAsia"/>
        </w:rPr>
        <w:t>単位</w:t>
      </w:r>
      <w:r>
        <w:rPr>
          <w:rFonts w:hint="eastAsia"/>
        </w:rPr>
        <w:t>/V)</w:t>
      </w:r>
      <w:r>
        <w:rPr>
          <w:rFonts w:hint="eastAsia"/>
        </w:rPr>
        <w:t>【適応】汎発性血管内血液凝固症</w:t>
      </w:r>
      <w:r>
        <w:rPr>
          <w:rFonts w:hint="eastAsia"/>
        </w:rPr>
        <w:t>(DIC)</w:t>
      </w:r>
    </w:p>
    <w:p w:rsidR="00A00367" w:rsidRDefault="00A00367" w:rsidP="00A00367">
      <w:pPr>
        <w:ind w:leftChars="200" w:left="420"/>
      </w:pPr>
      <w:r>
        <w:t>1</w:t>
      </w:r>
      <w:r>
        <w:rPr>
          <w:rFonts w:hint="eastAsia"/>
        </w:rPr>
        <w:t>日</w:t>
      </w:r>
      <w:r>
        <w:t>1</w:t>
      </w:r>
      <w:r>
        <w:rPr>
          <w:rFonts w:hint="eastAsia"/>
        </w:rPr>
        <w:t>回</w:t>
      </w:r>
      <w:r>
        <w:t>380U/kg</w:t>
      </w:r>
      <w:r>
        <w:rPr>
          <w:rFonts w:hint="eastAsia"/>
        </w:rPr>
        <w:t>を約</w:t>
      </w:r>
      <w:r>
        <w:t>30</w:t>
      </w:r>
      <w:r>
        <w:rPr>
          <w:rFonts w:hint="eastAsia"/>
        </w:rPr>
        <w:t>分かけて点滴静注</w:t>
      </w:r>
      <w:r>
        <w:t>(</w:t>
      </w:r>
      <w:r>
        <w:rPr>
          <w:rFonts w:hint="eastAsia"/>
        </w:rPr>
        <w:t>適宜減量</w:t>
      </w:r>
      <w:r>
        <w:t>)</w:t>
      </w:r>
      <w:r>
        <w:rPr>
          <w:rFonts w:hint="eastAsia"/>
        </w:rPr>
        <w:t xml:space="preserve">　</w:t>
      </w:r>
      <w:r>
        <w:t>►1V(12,800U)</w:t>
      </w:r>
      <w:r>
        <w:rPr>
          <w:rFonts w:hint="eastAsia"/>
        </w:rPr>
        <w:t>当たり</w:t>
      </w:r>
      <w:r>
        <w:t>2mL</w:t>
      </w:r>
      <w:r>
        <w:rPr>
          <w:rFonts w:hint="eastAsia"/>
        </w:rPr>
        <w:t>の生食液又は日局ブドウ糖液で溶解し，この溶液から患者の体重に合わせて必要量をとり同一の溶解液</w:t>
      </w:r>
      <w:r>
        <w:t>100mL</w:t>
      </w:r>
      <w:r>
        <w:rPr>
          <w:rFonts w:hint="eastAsia"/>
        </w:rPr>
        <w:t>に希釈し，点滴静注</w:t>
      </w:r>
      <w:r>
        <w:rPr>
          <w:rFonts w:hint="eastAsia"/>
        </w:rPr>
        <w:t>。</w:t>
      </w:r>
      <w:r w:rsidR="007A459F">
        <w:rPr>
          <w:rFonts w:hint="eastAsia"/>
        </w:rPr>
        <w:t>1</w:t>
      </w:r>
      <w:r w:rsidR="007A459F">
        <w:rPr>
          <w:rFonts w:hint="eastAsia"/>
        </w:rPr>
        <w:t>Ｖ</w:t>
      </w:r>
      <w:r w:rsidR="007A459F">
        <w:rPr>
          <w:rFonts w:hint="eastAsia"/>
        </w:rPr>
        <w:t>/30</w:t>
      </w:r>
      <w:r w:rsidR="007A459F">
        <w:rPr>
          <w:rFonts w:hint="eastAsia"/>
        </w:rPr>
        <w:t>ｋｇ，</w:t>
      </w:r>
      <w:r w:rsidR="007A459F">
        <w:rPr>
          <w:rFonts w:hint="eastAsia"/>
        </w:rPr>
        <w:t>2</w:t>
      </w:r>
      <w:r w:rsidR="007A459F">
        <w:rPr>
          <w:rFonts w:hint="eastAsia"/>
        </w:rPr>
        <w:t>Ｖ</w:t>
      </w:r>
      <w:r w:rsidR="007A459F">
        <w:rPr>
          <w:rFonts w:hint="eastAsia"/>
        </w:rPr>
        <w:t>/60</w:t>
      </w:r>
      <w:r w:rsidR="007A459F">
        <w:rPr>
          <w:rFonts w:hint="eastAsia"/>
        </w:rPr>
        <w:t>ｋｇ。</w:t>
      </w:r>
    </w:p>
    <w:p w:rsidR="007A459F" w:rsidRDefault="007A459F" w:rsidP="00A00367">
      <w:pPr>
        <w:ind w:leftChars="200" w:left="420"/>
        <w:rPr>
          <w:rFonts w:hint="eastAsia"/>
        </w:rPr>
      </w:pPr>
    </w:p>
    <w:sectPr w:rsidR="007A459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2A" w:rsidRDefault="00EC642A" w:rsidP="00910D0F">
      <w:r>
        <w:separator/>
      </w:r>
    </w:p>
  </w:endnote>
  <w:endnote w:type="continuationSeparator" w:id="0">
    <w:p w:rsidR="00EC642A" w:rsidRDefault="00EC642A" w:rsidP="009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F" w:rsidRDefault="00910D0F">
    <w:pPr>
      <w:pStyle w:val="a5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A7E6D" w:rsidRPr="00AA7E6D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A7E6D" w:rsidRPr="00AA7E6D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:rsidR="00910D0F" w:rsidRDefault="00910D0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2A" w:rsidRDefault="00EC642A" w:rsidP="00910D0F">
      <w:r>
        <w:separator/>
      </w:r>
    </w:p>
  </w:footnote>
  <w:footnote w:type="continuationSeparator" w:id="0">
    <w:p w:rsidR="00EC642A" w:rsidRDefault="00EC642A" w:rsidP="0091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F" w:rsidRDefault="00910D0F">
    <w:pPr>
      <w:pStyle w:val="a3"/>
    </w:pPr>
    <w:r>
      <w:rPr>
        <w:rFonts w:hint="eastAsia"/>
      </w:rPr>
      <w:t>nrec</w:t>
    </w:r>
    <w:r>
      <w:rPr>
        <w:rFonts w:hint="eastAsia"/>
      </w:rPr>
      <w:tab/>
      <w:t>DIC</w:t>
    </w:r>
    <w:r>
      <w:rPr>
        <w:rFonts w:hint="eastAsia"/>
      </w:rPr>
      <w:t>治療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5/22/2019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4FC4"/>
    <w:multiLevelType w:val="hybridMultilevel"/>
    <w:tmpl w:val="7F5A07DE"/>
    <w:lvl w:ilvl="0" w:tplc="626C5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F"/>
    <w:rsid w:val="00040260"/>
    <w:rsid w:val="007A459F"/>
    <w:rsid w:val="0090662A"/>
    <w:rsid w:val="00910D0F"/>
    <w:rsid w:val="00A00367"/>
    <w:rsid w:val="00AA7E6D"/>
    <w:rsid w:val="00D143F8"/>
    <w:rsid w:val="00E51DC5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EF3D6-3AA4-4104-9772-3593333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D0F"/>
  </w:style>
  <w:style w:type="paragraph" w:styleId="a5">
    <w:name w:val="footer"/>
    <w:basedOn w:val="a"/>
    <w:link w:val="a6"/>
    <w:uiPriority w:val="99"/>
    <w:unhideWhenUsed/>
    <w:rsid w:val="0091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D0F"/>
  </w:style>
  <w:style w:type="paragraph" w:styleId="a7">
    <w:name w:val="List Paragraph"/>
    <w:basedOn w:val="a"/>
    <w:uiPriority w:val="34"/>
    <w:qFormat/>
    <w:rsid w:val="00910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2</cp:revision>
  <dcterms:created xsi:type="dcterms:W3CDTF">2019-05-22T06:32:00Z</dcterms:created>
  <dcterms:modified xsi:type="dcterms:W3CDTF">2019-05-22T07:42:00Z</dcterms:modified>
</cp:coreProperties>
</file>