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0613" w14:textId="77777777" w:rsidR="000F769F" w:rsidRDefault="000F769F">
      <w:pPr>
        <w:rPr>
          <w:rFonts w:ascii="ＭＳ Ｐゴシック" w:eastAsia="ＭＳ Ｐゴシック" w:hAnsi="ＭＳ Ｐゴシック"/>
          <w:color w:val="6C5939"/>
          <w:szCs w:val="21"/>
        </w:rPr>
      </w:pP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rapid tocolysis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>：</w:t>
      </w:r>
    </w:p>
    <w:p w14:paraId="2FDCF3D5" w14:textId="3C3181EC" w:rsidR="000F769F" w:rsidRDefault="000F769F">
      <w:pPr>
        <w:rPr>
          <w:rFonts w:ascii="ＭＳ Ｐゴシック" w:eastAsia="ＭＳ Ｐゴシック" w:hAnsi="ＭＳ Ｐゴシック"/>
          <w:color w:val="6C5939"/>
          <w:szCs w:val="21"/>
        </w:rPr>
      </w:pP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①ニトログリセリン(®ミリスロール</w:t>
      </w:r>
      <w:r w:rsidR="006E0140">
        <w:rPr>
          <w:rFonts w:ascii="ＭＳ Ｐゴシック" w:eastAsia="ＭＳ Ｐゴシック" w:hAnsi="ＭＳ Ｐゴシック" w:hint="eastAsia"/>
          <w:color w:val="6C5939"/>
          <w:szCs w:val="21"/>
        </w:rPr>
        <w:t xml:space="preserve"> </w:t>
      </w:r>
      <w:r w:rsidR="006E0140">
        <w:rPr>
          <w:rFonts w:ascii="ＭＳ Ｐゴシック" w:eastAsia="ＭＳ Ｐゴシック" w:hAnsi="ＭＳ Ｐゴシック"/>
          <w:color w:val="6C5939"/>
          <w:szCs w:val="21"/>
        </w:rPr>
        <w:t>1mg/2ml/A, 5mg/10ml/A, 25mg/50ml/V, 50mg/100ml/V)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>：</w:t>
      </w:r>
    </w:p>
    <w:p w14:paraId="4EB9F702" w14:textId="65258451" w:rsidR="000F769F" w:rsidRDefault="000F769F">
      <w:pPr>
        <w:rPr>
          <w:rFonts w:ascii="ＭＳ Ｐゴシック" w:eastAsia="ＭＳ Ｐゴシック" w:hAnsi="ＭＳ Ｐゴシック"/>
          <w:color w:val="6C5939"/>
          <w:szCs w:val="21"/>
        </w:rPr>
      </w:pPr>
      <w:r>
        <w:rPr>
          <w:rFonts w:ascii="ＭＳ Ｐゴシック" w:eastAsia="ＭＳ Ｐゴシック" w:hAnsi="ＭＳ Ｐゴシック" w:hint="eastAsia"/>
          <w:color w:val="6C5939"/>
          <w:szCs w:val="21"/>
        </w:rPr>
        <w:t xml:space="preserve">　初回量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50～100µg</w:t>
      </w:r>
      <w:r>
        <w:rPr>
          <w:rFonts w:ascii="ＭＳ Ｐゴシック" w:eastAsia="ＭＳ Ｐゴシック" w:hAnsi="ＭＳ Ｐゴシック"/>
          <w:color w:val="6C5939"/>
          <w:szCs w:val="21"/>
        </w:rPr>
        <w:t xml:space="preserve"> iv, 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250～500µgまで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>。</w:t>
      </w:r>
    </w:p>
    <w:p w14:paraId="66ECD9B5" w14:textId="3537BA5B" w:rsidR="000F769F" w:rsidRPr="000F769F" w:rsidRDefault="000F769F" w:rsidP="000F769F">
      <w:pPr>
        <w:rPr>
          <w:rFonts w:ascii="ＭＳ Ｐゴシック" w:eastAsia="ＭＳ Ｐゴシック" w:hAnsi="ＭＳ Ｐゴシック"/>
          <w:color w:val="6C5939"/>
          <w:szCs w:val="21"/>
        </w:rPr>
      </w:pPr>
      <w:r>
        <w:rPr>
          <w:rFonts w:ascii="ＭＳ Ｐゴシック" w:eastAsia="ＭＳ Ｐゴシック" w:hAnsi="ＭＳ Ｐゴシック" w:hint="eastAsia"/>
          <w:color w:val="6C5939"/>
          <w:szCs w:val="21"/>
        </w:rPr>
        <w:t xml:space="preserve"> 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500µg(0.5mg)</w:t>
      </w:r>
      <w:r>
        <w:rPr>
          <w:rFonts w:ascii="ＭＳ Ｐゴシック" w:eastAsia="ＭＳ Ｐゴシック" w:hAnsi="ＭＳ Ｐゴシック"/>
          <w:color w:val="6C5939"/>
          <w:szCs w:val="21"/>
        </w:rPr>
        <w:t>/ml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>、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1</w:t>
      </w:r>
      <w:r>
        <w:rPr>
          <w:rFonts w:ascii="ＭＳ Ｐゴシック" w:eastAsia="ＭＳ Ｐゴシック" w:hAnsi="ＭＳ Ｐゴシック"/>
          <w:color w:val="6C5939"/>
          <w:szCs w:val="21"/>
        </w:rPr>
        <w:t>ml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を生理食塩水で10倍希釈すると1</w:t>
      </w:r>
      <w:r>
        <w:rPr>
          <w:rFonts w:ascii="ＭＳ Ｐゴシック" w:eastAsia="ＭＳ Ｐゴシック" w:hAnsi="ＭＳ Ｐゴシック"/>
          <w:color w:val="6C5939"/>
          <w:szCs w:val="21"/>
        </w:rPr>
        <w:t>ml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=50µg(0.05mg)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>、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初回は1～2</w:t>
      </w:r>
      <w:r>
        <w:rPr>
          <w:rFonts w:ascii="ＭＳ Ｐゴシック" w:eastAsia="ＭＳ Ｐゴシック" w:hAnsi="ＭＳ Ｐゴシック"/>
          <w:color w:val="6C5939"/>
          <w:szCs w:val="21"/>
        </w:rPr>
        <w:t>ml iv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 xml:space="preserve">、　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効果をみながら5～10</w:t>
      </w:r>
      <w:r>
        <w:rPr>
          <w:rFonts w:ascii="ＭＳ Ｐゴシック" w:eastAsia="ＭＳ Ｐゴシック" w:hAnsi="ＭＳ Ｐゴシック"/>
          <w:color w:val="6C5939"/>
          <w:szCs w:val="21"/>
        </w:rPr>
        <w:t>ml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まで追加投与。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br/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 xml:space="preserve">　低血圧に注意、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常時血圧のモニタリング。</w:t>
      </w:r>
    </w:p>
    <w:p w14:paraId="7F77E1A0" w14:textId="35DCAC05" w:rsidR="006E0140" w:rsidRDefault="000F769F">
      <w:pPr>
        <w:rPr>
          <w:rFonts w:ascii="ＭＳ Ｐゴシック" w:eastAsia="ＭＳ Ｐゴシック" w:hAnsi="ＭＳ Ｐゴシック"/>
          <w:color w:val="6C5939"/>
          <w:szCs w:val="21"/>
        </w:rPr>
      </w:pPr>
      <w:r>
        <w:rPr>
          <w:rFonts w:ascii="ＭＳ Ｐゴシック" w:eastAsia="ＭＳ Ｐゴシック" w:hAnsi="ＭＳ Ｐゴシック" w:hint="eastAsia"/>
          <w:color w:val="6C5939"/>
          <w:szCs w:val="21"/>
        </w:rPr>
        <w:t xml:space="preserve">　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作用発現時間が短い(60秒以内に効果が発現し、90～120秒で効果は最大に達する)</w:t>
      </w:r>
      <w:r>
        <w:rPr>
          <w:rFonts w:ascii="ＭＳ Ｐゴシック" w:eastAsia="ＭＳ Ｐゴシック" w:hAnsi="ＭＳ Ｐゴシック" w:hint="eastAsia"/>
          <w:color w:val="6C5939"/>
          <w:szCs w:val="21"/>
        </w:rPr>
        <w:t>、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半減期が短い(2～5分)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br/>
        <w:t>②塩酸リトドリン(®ウテメリン</w:t>
      </w:r>
      <w:r w:rsidR="006E0140">
        <w:rPr>
          <w:rFonts w:ascii="ＭＳ Ｐゴシック" w:eastAsia="ＭＳ Ｐゴシック" w:hAnsi="ＭＳ Ｐゴシック" w:hint="eastAsia"/>
          <w:color w:val="6C5939"/>
          <w:szCs w:val="21"/>
        </w:rPr>
        <w:t>5</w:t>
      </w:r>
      <w:r w:rsidR="006E0140">
        <w:rPr>
          <w:rFonts w:ascii="ＭＳ Ｐゴシック" w:eastAsia="ＭＳ Ｐゴシック" w:hAnsi="ＭＳ Ｐゴシック"/>
          <w:color w:val="6C5939"/>
          <w:szCs w:val="21"/>
        </w:rPr>
        <w:t>0mg/5ml/A, 1A+5%D/W500ml = 100</w:t>
      </w:r>
      <w:r w:rsidR="006E0140">
        <w:rPr>
          <w:rFonts w:ascii="ＭＳ Ｐゴシック" w:eastAsia="ＭＳ Ｐゴシック" w:hAnsi="ＭＳ Ｐゴシック" w:hint="eastAsia"/>
          <w:color w:val="6C5939"/>
          <w:szCs w:val="21"/>
        </w:rPr>
        <w:t>μ</w:t>
      </w:r>
      <w:r w:rsidR="006E0140">
        <w:rPr>
          <w:rFonts w:ascii="ＭＳ Ｐゴシック" w:eastAsia="ＭＳ Ｐゴシック" w:hAnsi="ＭＳ Ｐゴシック"/>
          <w:color w:val="6C5939"/>
          <w:szCs w:val="21"/>
        </w:rPr>
        <w:t>g/ml</w:t>
      </w:r>
      <w:r w:rsidR="00C7202D">
        <w:rPr>
          <w:rFonts w:ascii="ＭＳ Ｐゴシック" w:eastAsia="ＭＳ Ｐゴシック" w:hAnsi="ＭＳ Ｐゴシック"/>
          <w:color w:val="6C5939"/>
          <w:szCs w:val="21"/>
        </w:rPr>
        <w:t xml:space="preserve">, </w:t>
      </w:r>
      <w:r w:rsidR="00C7202D">
        <w:rPr>
          <w:rFonts w:ascii="ＭＳ Ｐゴシック" w:eastAsia="ＭＳ Ｐゴシック" w:hAnsi="ＭＳ Ｐゴシック" w:hint="eastAsia"/>
          <w:color w:val="6C5939"/>
          <w:szCs w:val="21"/>
        </w:rPr>
        <w:t>有効</w:t>
      </w:r>
      <w:r w:rsidR="00C7202D">
        <w:rPr>
          <w:rFonts w:ascii="ＭＳ Ｐゴシック" w:eastAsia="ＭＳ Ｐゴシック" w:hAnsi="ＭＳ Ｐゴシック"/>
          <w:color w:val="6C5939"/>
          <w:szCs w:val="21"/>
        </w:rPr>
        <w:t>50-150</w:t>
      </w:r>
      <w:r w:rsidR="00C7202D">
        <w:rPr>
          <w:rFonts w:ascii="ＭＳ Ｐゴシック" w:eastAsia="ＭＳ Ｐゴシック" w:hAnsi="ＭＳ Ｐゴシック" w:hint="eastAsia"/>
          <w:color w:val="6C5939"/>
          <w:szCs w:val="21"/>
        </w:rPr>
        <w:t>μ</w:t>
      </w:r>
      <w:r w:rsidR="00C7202D">
        <w:rPr>
          <w:rFonts w:ascii="ＭＳ Ｐゴシック" w:eastAsia="ＭＳ Ｐゴシック" w:hAnsi="ＭＳ Ｐゴシック"/>
          <w:color w:val="6C5939"/>
          <w:szCs w:val="21"/>
        </w:rPr>
        <w:t>g/min</w:t>
      </w: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)</w:t>
      </w:r>
      <w:r w:rsidR="006E0140" w:rsidRPr="006E0140">
        <w:rPr>
          <w:rFonts w:ascii="ＭＳ Ｐゴシック" w:eastAsia="ＭＳ Ｐゴシック" w:hAnsi="ＭＳ Ｐゴシック" w:hint="eastAsia"/>
          <w:color w:val="6C5939"/>
          <w:szCs w:val="21"/>
        </w:rPr>
        <w:t xml:space="preserve"> </w:t>
      </w:r>
    </w:p>
    <w:p w14:paraId="7FEC1062" w14:textId="00CF821C" w:rsidR="000F769F" w:rsidRDefault="006E0140">
      <w:pPr>
        <w:rPr>
          <w:rFonts w:ascii="ＭＳ Ｐゴシック" w:eastAsia="ＭＳ Ｐゴシック" w:hAnsi="ＭＳ Ｐゴシック"/>
          <w:color w:val="6C5939"/>
          <w:szCs w:val="21"/>
        </w:rPr>
      </w:pPr>
      <w:r w:rsidRPr="000F769F">
        <w:rPr>
          <w:rFonts w:ascii="ＭＳ Ｐゴシック" w:eastAsia="ＭＳ Ｐゴシック" w:hAnsi="ＭＳ Ｐゴシック" w:hint="eastAsia"/>
          <w:color w:val="6C5939"/>
          <w:szCs w:val="21"/>
        </w:rPr>
        <w:t>③</w:t>
      </w:r>
      <w:r w:rsidR="000F769F" w:rsidRPr="000F769F">
        <w:rPr>
          <w:rFonts w:ascii="ＭＳ Ｐゴシック" w:eastAsia="ＭＳ Ｐゴシック" w:hAnsi="ＭＳ Ｐゴシック" w:hint="eastAsia"/>
          <w:color w:val="6C5939"/>
          <w:szCs w:val="21"/>
        </w:rPr>
        <w:t>セボフルラン(®セボフレン)</w:t>
      </w:r>
      <w:r w:rsidR="00C7202D">
        <w:rPr>
          <w:rFonts w:ascii="ＭＳ Ｐゴシック" w:eastAsia="ＭＳ Ｐゴシック" w:hAnsi="ＭＳ Ｐゴシック" w:hint="eastAsia"/>
          <w:color w:val="6C5939"/>
          <w:szCs w:val="21"/>
        </w:rPr>
        <w:t xml:space="preserve">　0</w:t>
      </w:r>
      <w:r w:rsidR="00C7202D">
        <w:rPr>
          <w:rFonts w:ascii="ＭＳ Ｐゴシック" w:eastAsia="ＭＳ Ｐゴシック" w:hAnsi="ＭＳ Ｐゴシック"/>
          <w:color w:val="6C5939"/>
          <w:szCs w:val="21"/>
        </w:rPr>
        <w:t>.5-5%</w:t>
      </w:r>
      <w:bookmarkStart w:id="0" w:name="_GoBack"/>
      <w:bookmarkEnd w:id="0"/>
      <w:r w:rsidR="000F769F" w:rsidRPr="000F769F">
        <w:rPr>
          <w:rFonts w:ascii="ＭＳ Ｐゴシック" w:eastAsia="ＭＳ Ｐゴシック" w:hAnsi="ＭＳ Ｐゴシック" w:hint="eastAsia"/>
          <w:color w:val="6C5939"/>
          <w:szCs w:val="21"/>
        </w:rPr>
        <w:br/>
      </w:r>
    </w:p>
    <w:p w14:paraId="36296CEE" w14:textId="77777777" w:rsidR="000F769F" w:rsidRDefault="000F769F">
      <w:pPr>
        <w:rPr>
          <w:rFonts w:ascii="ＭＳ Ｐゴシック" w:eastAsia="ＭＳ Ｐゴシック" w:hAnsi="ＭＳ Ｐゴシック"/>
          <w:color w:val="6C5939"/>
          <w:szCs w:val="21"/>
        </w:rPr>
      </w:pPr>
    </w:p>
    <w:sectPr w:rsidR="000F7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9F"/>
    <w:rsid w:val="000F769F"/>
    <w:rsid w:val="006E0140"/>
    <w:rsid w:val="00C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F8D4F"/>
  <w15:chartTrackingRefBased/>
  <w15:docId w15:val="{C76CE330-BF0E-4387-B7F7-D9354783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1</cp:revision>
  <dcterms:created xsi:type="dcterms:W3CDTF">2020-01-18T07:38:00Z</dcterms:created>
  <dcterms:modified xsi:type="dcterms:W3CDTF">2020-01-18T08:01:00Z</dcterms:modified>
</cp:coreProperties>
</file>