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4BD46" w14:textId="726CB339" w:rsidR="00CB76F1" w:rsidRDefault="00CB76F1"/>
    <w:p w14:paraId="662C5533" w14:textId="15EBD74B" w:rsidR="00CB76F1" w:rsidRPr="00CB76F1" w:rsidRDefault="00CB76F1" w:rsidP="00CB76F1">
      <w:pPr>
        <w:widowControl/>
        <w:spacing w:before="100" w:beforeAutospacing="1" w:after="100" w:afterAutospacing="1"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b/>
          <w:bCs/>
          <w:color w:val="583400"/>
          <w:kern w:val="0"/>
          <w:sz w:val="23"/>
          <w:szCs w:val="23"/>
        </w:rPr>
        <w:t>原発性骨粗鬆症の診断基準（</w:t>
      </w:r>
      <w:r w:rsidRPr="00CB76F1">
        <w:rPr>
          <w:rFonts w:ascii="Segoe UI" w:eastAsia="ＭＳ Ｐゴシック" w:hAnsi="Segoe UI" w:cs="Segoe UI"/>
          <w:b/>
          <w:bCs/>
          <w:color w:val="583400"/>
          <w:kern w:val="0"/>
          <w:sz w:val="23"/>
          <w:szCs w:val="23"/>
        </w:rPr>
        <w:t>2000</w:t>
      </w:r>
      <w:r w:rsidRPr="00CB76F1">
        <w:rPr>
          <w:rFonts w:ascii="Segoe UI" w:eastAsia="ＭＳ Ｐゴシック" w:hAnsi="Segoe UI" w:cs="Segoe UI"/>
          <w:b/>
          <w:bCs/>
          <w:color w:val="583400"/>
          <w:kern w:val="0"/>
          <w:sz w:val="23"/>
          <w:szCs w:val="23"/>
        </w:rPr>
        <w:t>年度改訂版）</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b/>
          <w:bCs/>
          <w:color w:val="583400"/>
          <w:kern w:val="0"/>
          <w:sz w:val="23"/>
          <w:szCs w:val="23"/>
        </w:rPr>
        <w:t>１．脆弱性骨折あり</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脆弱性骨折：低骨量（骨密度が</w:t>
      </w:r>
      <w:r w:rsidRPr="00CB76F1">
        <w:rPr>
          <w:rFonts w:ascii="Segoe UI" w:eastAsia="ＭＳ Ｐゴシック" w:hAnsi="Segoe UI" w:cs="Segoe UI"/>
          <w:color w:val="583400"/>
          <w:kern w:val="0"/>
          <w:sz w:val="23"/>
          <w:szCs w:val="23"/>
        </w:rPr>
        <w:t>YAM</w:t>
      </w:r>
      <w:r w:rsidRPr="00CB76F1">
        <w:rPr>
          <w:rFonts w:ascii="Segoe UI" w:eastAsia="ＭＳ Ｐゴシック" w:hAnsi="Segoe UI" w:cs="Segoe UI"/>
          <w:color w:val="583400"/>
          <w:kern w:val="0"/>
          <w:sz w:val="23"/>
          <w:szCs w:val="23"/>
        </w:rPr>
        <w:t>の</w:t>
      </w:r>
      <w:r w:rsidRPr="00CB76F1">
        <w:rPr>
          <w:rFonts w:ascii="Segoe UI" w:eastAsia="ＭＳ Ｐゴシック" w:hAnsi="Segoe UI" w:cs="Segoe UI"/>
          <w:color w:val="583400"/>
          <w:kern w:val="0"/>
          <w:sz w:val="23"/>
          <w:szCs w:val="23"/>
        </w:rPr>
        <w:t>80</w:t>
      </w:r>
      <w:r w:rsidRPr="00CB76F1">
        <w:rPr>
          <w:rFonts w:ascii="Segoe UI" w:eastAsia="ＭＳ Ｐゴシック" w:hAnsi="Segoe UI" w:cs="Segoe UI"/>
          <w:color w:val="583400"/>
          <w:kern w:val="0"/>
          <w:sz w:val="23"/>
          <w:szCs w:val="23"/>
        </w:rPr>
        <w:t>％未満、あるいは脊椎</w:t>
      </w:r>
      <w:r w:rsidRPr="00CB76F1">
        <w:rPr>
          <w:rFonts w:ascii="Segoe UI" w:eastAsia="ＭＳ Ｐゴシック" w:hAnsi="Segoe UI" w:cs="Segoe UI"/>
          <w:color w:val="583400"/>
          <w:kern w:val="0"/>
          <w:sz w:val="23"/>
          <w:szCs w:val="23"/>
        </w:rPr>
        <w:t>X</w:t>
      </w:r>
      <w:r w:rsidRPr="00CB76F1">
        <w:rPr>
          <w:rFonts w:ascii="Segoe UI" w:eastAsia="ＭＳ Ｐゴシック" w:hAnsi="Segoe UI" w:cs="Segoe UI"/>
          <w:color w:val="583400"/>
          <w:kern w:val="0"/>
          <w:sz w:val="23"/>
          <w:szCs w:val="23"/>
        </w:rPr>
        <w:t>線像で骨粗鬆化がある場合）が原因で、軽微な外力によって発生した非外傷性骨折。骨折部位は脊椎、大腿骨頸部、橈骨遠位端、その他。</w:t>
      </w:r>
    </w:p>
    <w:p w14:paraId="4DCD7D56" w14:textId="77777777" w:rsidR="00CB76F1" w:rsidRPr="00CB76F1" w:rsidRDefault="00CB76F1" w:rsidP="00CB76F1">
      <w:pPr>
        <w:widowControl/>
        <w:spacing w:before="100" w:beforeAutospacing="1" w:after="100" w:afterAutospacing="1"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b/>
          <w:bCs/>
          <w:color w:val="583400"/>
          <w:kern w:val="0"/>
          <w:sz w:val="23"/>
          <w:szCs w:val="23"/>
        </w:rPr>
        <w:t>２．脆弱性骨折なし</w:t>
      </w:r>
      <w:r w:rsidRPr="00CB76F1">
        <w:rPr>
          <w:rFonts w:ascii="Segoe UI" w:eastAsia="ＭＳ Ｐゴシック" w:hAnsi="Segoe UI" w:cs="Segoe UI"/>
          <w:color w:val="583400"/>
          <w:kern w:val="0"/>
          <w:sz w:val="23"/>
          <w:szCs w:val="23"/>
        </w:rPr>
        <w:t xml:space="preserve"> </w:t>
      </w:r>
    </w:p>
    <w:tbl>
      <w:tblPr>
        <w:tblW w:w="0" w:type="auto"/>
        <w:tblCellSpacing w:w="0" w:type="dxa"/>
        <w:tblBorders>
          <w:top w:val="single" w:sz="6" w:space="0" w:color="333333"/>
          <w:left w:val="single" w:sz="6" w:space="0" w:color="333333"/>
        </w:tblBorders>
        <w:tblCellMar>
          <w:left w:w="0" w:type="dxa"/>
          <w:right w:w="0" w:type="dxa"/>
        </w:tblCellMar>
        <w:tblLook w:val="04A0" w:firstRow="1" w:lastRow="0" w:firstColumn="1" w:lastColumn="0" w:noHBand="0" w:noVBand="1"/>
        <w:tblDescription w:val="危険因子について"/>
      </w:tblPr>
      <w:tblGrid>
        <w:gridCol w:w="1250"/>
        <w:gridCol w:w="3133"/>
        <w:gridCol w:w="3600"/>
      </w:tblGrid>
      <w:tr w:rsidR="00CB76F1" w:rsidRPr="00CB76F1" w14:paraId="0C6E800B" w14:textId="77777777" w:rsidTr="00CB76F1">
        <w:trPr>
          <w:tblCellSpacing w:w="0" w:type="dxa"/>
        </w:trPr>
        <w:tc>
          <w:tcPr>
            <w:tcW w:w="0" w:type="auto"/>
            <w:tcBorders>
              <w:bottom w:val="single" w:sz="6" w:space="0" w:color="333333"/>
              <w:right w:val="single" w:sz="6" w:space="0" w:color="333333"/>
            </w:tcBorders>
            <w:shd w:val="clear" w:color="auto" w:fill="E0E0E0"/>
            <w:tcMar>
              <w:top w:w="75" w:type="dxa"/>
              <w:left w:w="150" w:type="dxa"/>
              <w:bottom w:w="75" w:type="dxa"/>
              <w:right w:w="150" w:type="dxa"/>
            </w:tcMar>
            <w:hideMark/>
          </w:tcPr>
          <w:p w14:paraId="5F4E3717"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 xml:space="preserve">　</w:t>
            </w:r>
          </w:p>
        </w:tc>
        <w:tc>
          <w:tcPr>
            <w:tcW w:w="0" w:type="auto"/>
            <w:tcBorders>
              <w:bottom w:val="single" w:sz="6" w:space="0" w:color="333333"/>
              <w:right w:val="single" w:sz="6" w:space="0" w:color="333333"/>
            </w:tcBorders>
            <w:shd w:val="clear" w:color="auto" w:fill="E0E0E0"/>
            <w:tcMar>
              <w:top w:w="75" w:type="dxa"/>
              <w:left w:w="150" w:type="dxa"/>
              <w:bottom w:w="75" w:type="dxa"/>
              <w:right w:w="150" w:type="dxa"/>
            </w:tcMar>
            <w:hideMark/>
          </w:tcPr>
          <w:p w14:paraId="56A447F1"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骨密度値（注</w:t>
            </w:r>
            <w:r w:rsidRPr="00CB76F1">
              <w:rPr>
                <w:rFonts w:ascii="Segoe UI" w:eastAsia="ＭＳ Ｐゴシック" w:hAnsi="Segoe UI" w:cs="Segoe UI"/>
                <w:color w:val="583400"/>
                <w:kern w:val="0"/>
                <w:sz w:val="23"/>
                <w:szCs w:val="23"/>
              </w:rPr>
              <w:t>1</w:t>
            </w:r>
            <w:r w:rsidRPr="00CB76F1">
              <w:rPr>
                <w:rFonts w:ascii="Segoe UI" w:eastAsia="ＭＳ Ｐゴシック" w:hAnsi="Segoe UI" w:cs="Segoe UI"/>
                <w:color w:val="583400"/>
                <w:kern w:val="0"/>
                <w:sz w:val="23"/>
                <w:szCs w:val="23"/>
              </w:rPr>
              <w:t>）</w:t>
            </w:r>
          </w:p>
        </w:tc>
        <w:tc>
          <w:tcPr>
            <w:tcW w:w="0" w:type="auto"/>
            <w:tcBorders>
              <w:bottom w:val="single" w:sz="6" w:space="0" w:color="333333"/>
              <w:right w:val="single" w:sz="6" w:space="0" w:color="333333"/>
            </w:tcBorders>
            <w:shd w:val="clear" w:color="auto" w:fill="E0E0E0"/>
            <w:tcMar>
              <w:top w:w="75" w:type="dxa"/>
              <w:left w:w="150" w:type="dxa"/>
              <w:bottom w:w="75" w:type="dxa"/>
              <w:right w:w="150" w:type="dxa"/>
            </w:tcMar>
            <w:hideMark/>
          </w:tcPr>
          <w:p w14:paraId="7768D98A"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脊椎</w:t>
            </w:r>
            <w:r w:rsidRPr="00CB76F1">
              <w:rPr>
                <w:rFonts w:ascii="Segoe UI" w:eastAsia="ＭＳ Ｐゴシック" w:hAnsi="Segoe UI" w:cs="Segoe UI"/>
                <w:color w:val="583400"/>
                <w:kern w:val="0"/>
                <w:sz w:val="23"/>
                <w:szCs w:val="23"/>
              </w:rPr>
              <w:t>X</w:t>
            </w:r>
            <w:r w:rsidRPr="00CB76F1">
              <w:rPr>
                <w:rFonts w:ascii="Segoe UI" w:eastAsia="ＭＳ Ｐゴシック" w:hAnsi="Segoe UI" w:cs="Segoe UI"/>
                <w:color w:val="583400"/>
                <w:kern w:val="0"/>
                <w:sz w:val="23"/>
                <w:szCs w:val="23"/>
              </w:rPr>
              <w:t>線像での</w:t>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骨粗鬆化（注</w:t>
            </w:r>
            <w:r w:rsidRPr="00CB76F1">
              <w:rPr>
                <w:rFonts w:ascii="Segoe UI" w:eastAsia="ＭＳ Ｐゴシック" w:hAnsi="Segoe UI" w:cs="Segoe UI"/>
                <w:color w:val="583400"/>
                <w:kern w:val="0"/>
                <w:sz w:val="23"/>
                <w:szCs w:val="23"/>
              </w:rPr>
              <w:t>2</w:t>
            </w:r>
            <w:r w:rsidRPr="00CB76F1">
              <w:rPr>
                <w:rFonts w:ascii="Segoe UI" w:eastAsia="ＭＳ Ｐゴシック" w:hAnsi="Segoe UI" w:cs="Segoe UI"/>
                <w:color w:val="583400"/>
                <w:kern w:val="0"/>
                <w:sz w:val="23"/>
                <w:szCs w:val="23"/>
              </w:rPr>
              <w:t>）</w:t>
            </w:r>
          </w:p>
        </w:tc>
      </w:tr>
      <w:tr w:rsidR="00CB76F1" w:rsidRPr="00CB76F1" w14:paraId="42CC6DE0" w14:textId="77777777" w:rsidTr="00CB76F1">
        <w:trPr>
          <w:tblCellSpacing w:w="0" w:type="dxa"/>
        </w:trPr>
        <w:tc>
          <w:tcPr>
            <w:tcW w:w="0" w:type="auto"/>
            <w:tcBorders>
              <w:bottom w:val="single" w:sz="6" w:space="0" w:color="333333"/>
              <w:right w:val="single" w:sz="6" w:space="0" w:color="333333"/>
            </w:tcBorders>
            <w:shd w:val="clear" w:color="auto" w:fill="E0E0E0"/>
            <w:tcMar>
              <w:top w:w="75" w:type="dxa"/>
              <w:left w:w="150" w:type="dxa"/>
              <w:bottom w:w="75" w:type="dxa"/>
              <w:right w:w="150" w:type="dxa"/>
            </w:tcMar>
            <w:hideMark/>
          </w:tcPr>
          <w:p w14:paraId="0632D1AF"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正常</w:t>
            </w:r>
          </w:p>
        </w:tc>
        <w:tc>
          <w:tcPr>
            <w:tcW w:w="0" w:type="auto"/>
            <w:tcBorders>
              <w:bottom w:val="single" w:sz="6" w:space="0" w:color="333333"/>
              <w:right w:val="single" w:sz="6" w:space="0" w:color="333333"/>
            </w:tcBorders>
            <w:shd w:val="clear" w:color="auto" w:fill="FFFFFF"/>
            <w:tcMar>
              <w:top w:w="75" w:type="dxa"/>
              <w:left w:w="150" w:type="dxa"/>
              <w:bottom w:w="75" w:type="dxa"/>
              <w:right w:w="150" w:type="dxa"/>
            </w:tcMar>
            <w:hideMark/>
          </w:tcPr>
          <w:p w14:paraId="66A2D614"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YAM</w:t>
            </w:r>
            <w:r w:rsidRPr="00CB76F1">
              <w:rPr>
                <w:rFonts w:ascii="Segoe UI" w:eastAsia="ＭＳ Ｐゴシック" w:hAnsi="Segoe UI" w:cs="Segoe UI"/>
                <w:color w:val="583400"/>
                <w:kern w:val="0"/>
                <w:sz w:val="23"/>
                <w:szCs w:val="23"/>
              </w:rPr>
              <w:t>の</w:t>
            </w:r>
            <w:r w:rsidRPr="00CB76F1">
              <w:rPr>
                <w:rFonts w:ascii="Segoe UI" w:eastAsia="ＭＳ Ｐゴシック" w:hAnsi="Segoe UI" w:cs="Segoe UI"/>
                <w:color w:val="583400"/>
                <w:kern w:val="0"/>
                <w:sz w:val="23"/>
                <w:szCs w:val="23"/>
              </w:rPr>
              <w:t>80</w:t>
            </w:r>
            <w:r w:rsidRPr="00CB76F1">
              <w:rPr>
                <w:rFonts w:ascii="Segoe UI" w:eastAsia="ＭＳ Ｐゴシック" w:hAnsi="Segoe UI" w:cs="Segoe UI"/>
                <w:color w:val="583400"/>
                <w:kern w:val="0"/>
                <w:sz w:val="23"/>
                <w:szCs w:val="23"/>
              </w:rPr>
              <w:t>％以上</w:t>
            </w:r>
          </w:p>
        </w:tc>
        <w:tc>
          <w:tcPr>
            <w:tcW w:w="0" w:type="auto"/>
            <w:tcBorders>
              <w:bottom w:val="single" w:sz="6" w:space="0" w:color="333333"/>
              <w:right w:val="single" w:sz="6" w:space="0" w:color="333333"/>
            </w:tcBorders>
            <w:shd w:val="clear" w:color="auto" w:fill="FFFFFF"/>
            <w:tcMar>
              <w:top w:w="75" w:type="dxa"/>
              <w:left w:w="150" w:type="dxa"/>
              <w:bottom w:w="75" w:type="dxa"/>
              <w:right w:w="150" w:type="dxa"/>
            </w:tcMar>
            <w:hideMark/>
          </w:tcPr>
          <w:p w14:paraId="0FFB9D41"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なし</w:t>
            </w:r>
          </w:p>
        </w:tc>
      </w:tr>
      <w:tr w:rsidR="00CB76F1" w:rsidRPr="00CB76F1" w14:paraId="2C5A1B55" w14:textId="77777777" w:rsidTr="00CB76F1">
        <w:trPr>
          <w:tblCellSpacing w:w="0" w:type="dxa"/>
        </w:trPr>
        <w:tc>
          <w:tcPr>
            <w:tcW w:w="0" w:type="auto"/>
            <w:tcBorders>
              <w:bottom w:val="single" w:sz="6" w:space="0" w:color="333333"/>
              <w:right w:val="single" w:sz="6" w:space="0" w:color="333333"/>
            </w:tcBorders>
            <w:shd w:val="clear" w:color="auto" w:fill="E0E0E0"/>
            <w:tcMar>
              <w:top w:w="75" w:type="dxa"/>
              <w:left w:w="150" w:type="dxa"/>
              <w:bottom w:w="75" w:type="dxa"/>
              <w:right w:w="150" w:type="dxa"/>
            </w:tcMar>
            <w:hideMark/>
          </w:tcPr>
          <w:p w14:paraId="37A00B1C"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骨量減少</w:t>
            </w:r>
          </w:p>
        </w:tc>
        <w:tc>
          <w:tcPr>
            <w:tcW w:w="0" w:type="auto"/>
            <w:tcBorders>
              <w:bottom w:val="single" w:sz="6" w:space="0" w:color="333333"/>
              <w:right w:val="single" w:sz="6" w:space="0" w:color="333333"/>
            </w:tcBorders>
            <w:shd w:val="clear" w:color="auto" w:fill="FFFFFF"/>
            <w:tcMar>
              <w:top w:w="75" w:type="dxa"/>
              <w:left w:w="150" w:type="dxa"/>
              <w:bottom w:w="75" w:type="dxa"/>
              <w:right w:w="150" w:type="dxa"/>
            </w:tcMar>
            <w:hideMark/>
          </w:tcPr>
          <w:p w14:paraId="11D6F7C2"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YAM</w:t>
            </w:r>
            <w:r w:rsidRPr="00CB76F1">
              <w:rPr>
                <w:rFonts w:ascii="Segoe UI" w:eastAsia="ＭＳ Ｐゴシック" w:hAnsi="Segoe UI" w:cs="Segoe UI"/>
                <w:color w:val="583400"/>
                <w:kern w:val="0"/>
                <w:sz w:val="23"/>
                <w:szCs w:val="23"/>
              </w:rPr>
              <w:t>の</w:t>
            </w:r>
            <w:r w:rsidRPr="00CB76F1">
              <w:rPr>
                <w:rFonts w:ascii="Segoe UI" w:eastAsia="ＭＳ Ｐゴシック" w:hAnsi="Segoe UI" w:cs="Segoe UI"/>
                <w:color w:val="583400"/>
                <w:kern w:val="0"/>
                <w:sz w:val="23"/>
                <w:szCs w:val="23"/>
              </w:rPr>
              <w:t>70</w:t>
            </w:r>
            <w:r w:rsidRPr="00CB76F1">
              <w:rPr>
                <w:rFonts w:ascii="Segoe UI" w:eastAsia="ＭＳ Ｐゴシック" w:hAnsi="Segoe UI" w:cs="Segoe UI"/>
                <w:color w:val="583400"/>
                <w:kern w:val="0"/>
                <w:sz w:val="23"/>
                <w:szCs w:val="23"/>
              </w:rPr>
              <w:t>％以上</w:t>
            </w:r>
            <w:r w:rsidRPr="00CB76F1">
              <w:rPr>
                <w:rFonts w:ascii="Segoe UI" w:eastAsia="ＭＳ Ｐゴシック" w:hAnsi="Segoe UI" w:cs="Segoe UI"/>
                <w:color w:val="583400"/>
                <w:kern w:val="0"/>
                <w:sz w:val="23"/>
                <w:szCs w:val="23"/>
              </w:rPr>
              <w:t xml:space="preserve"> 80</w:t>
            </w:r>
            <w:r w:rsidRPr="00CB76F1">
              <w:rPr>
                <w:rFonts w:ascii="Segoe UI" w:eastAsia="ＭＳ Ｐゴシック" w:hAnsi="Segoe UI" w:cs="Segoe UI"/>
                <w:color w:val="583400"/>
                <w:kern w:val="0"/>
                <w:sz w:val="23"/>
                <w:szCs w:val="23"/>
              </w:rPr>
              <w:t>％未満</w:t>
            </w:r>
          </w:p>
        </w:tc>
        <w:tc>
          <w:tcPr>
            <w:tcW w:w="0" w:type="auto"/>
            <w:tcBorders>
              <w:bottom w:val="single" w:sz="6" w:space="0" w:color="333333"/>
              <w:right w:val="single" w:sz="6" w:space="0" w:color="333333"/>
            </w:tcBorders>
            <w:shd w:val="clear" w:color="auto" w:fill="FFFFFF"/>
            <w:tcMar>
              <w:top w:w="75" w:type="dxa"/>
              <w:left w:w="150" w:type="dxa"/>
              <w:bottom w:w="75" w:type="dxa"/>
              <w:right w:w="150" w:type="dxa"/>
            </w:tcMar>
            <w:hideMark/>
          </w:tcPr>
          <w:p w14:paraId="7EEB84FF"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疑いあり</w:t>
            </w:r>
          </w:p>
        </w:tc>
      </w:tr>
      <w:tr w:rsidR="00CB76F1" w:rsidRPr="00CB76F1" w14:paraId="2F7FA3D8" w14:textId="77777777" w:rsidTr="00CB76F1">
        <w:trPr>
          <w:tblCellSpacing w:w="0" w:type="dxa"/>
        </w:trPr>
        <w:tc>
          <w:tcPr>
            <w:tcW w:w="0" w:type="auto"/>
            <w:tcBorders>
              <w:bottom w:val="single" w:sz="6" w:space="0" w:color="333333"/>
              <w:right w:val="single" w:sz="6" w:space="0" w:color="333333"/>
            </w:tcBorders>
            <w:shd w:val="clear" w:color="auto" w:fill="E0E0E0"/>
            <w:tcMar>
              <w:top w:w="75" w:type="dxa"/>
              <w:left w:w="150" w:type="dxa"/>
              <w:bottom w:w="75" w:type="dxa"/>
              <w:right w:w="150" w:type="dxa"/>
            </w:tcMar>
            <w:hideMark/>
          </w:tcPr>
          <w:p w14:paraId="17D7468D"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骨粗鬆症</w:t>
            </w:r>
          </w:p>
        </w:tc>
        <w:tc>
          <w:tcPr>
            <w:tcW w:w="0" w:type="auto"/>
            <w:tcBorders>
              <w:bottom w:val="single" w:sz="6" w:space="0" w:color="333333"/>
              <w:right w:val="single" w:sz="6" w:space="0" w:color="333333"/>
            </w:tcBorders>
            <w:shd w:val="clear" w:color="auto" w:fill="FFFFFF"/>
            <w:tcMar>
              <w:top w:w="75" w:type="dxa"/>
              <w:left w:w="150" w:type="dxa"/>
              <w:bottom w:w="75" w:type="dxa"/>
              <w:right w:w="150" w:type="dxa"/>
            </w:tcMar>
            <w:hideMark/>
          </w:tcPr>
          <w:p w14:paraId="38BA4B51"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YAM</w:t>
            </w:r>
            <w:r w:rsidRPr="00CB76F1">
              <w:rPr>
                <w:rFonts w:ascii="Segoe UI" w:eastAsia="ＭＳ Ｐゴシック" w:hAnsi="Segoe UI" w:cs="Segoe UI"/>
                <w:color w:val="583400"/>
                <w:kern w:val="0"/>
                <w:sz w:val="23"/>
                <w:szCs w:val="23"/>
              </w:rPr>
              <w:t>の</w:t>
            </w:r>
            <w:r w:rsidRPr="00CB76F1">
              <w:rPr>
                <w:rFonts w:ascii="Segoe UI" w:eastAsia="ＭＳ Ｐゴシック" w:hAnsi="Segoe UI" w:cs="Segoe UI"/>
                <w:color w:val="583400"/>
                <w:kern w:val="0"/>
                <w:sz w:val="23"/>
                <w:szCs w:val="23"/>
              </w:rPr>
              <w:t>70</w:t>
            </w:r>
            <w:r w:rsidRPr="00CB76F1">
              <w:rPr>
                <w:rFonts w:ascii="Segoe UI" w:eastAsia="ＭＳ Ｐゴシック" w:hAnsi="Segoe UI" w:cs="Segoe UI"/>
                <w:color w:val="583400"/>
                <w:kern w:val="0"/>
                <w:sz w:val="23"/>
                <w:szCs w:val="23"/>
              </w:rPr>
              <w:t>％未満</w:t>
            </w:r>
          </w:p>
        </w:tc>
        <w:tc>
          <w:tcPr>
            <w:tcW w:w="0" w:type="auto"/>
            <w:tcBorders>
              <w:bottom w:val="single" w:sz="6" w:space="0" w:color="333333"/>
              <w:right w:val="single" w:sz="6" w:space="0" w:color="333333"/>
            </w:tcBorders>
            <w:shd w:val="clear" w:color="auto" w:fill="FFFFFF"/>
            <w:tcMar>
              <w:top w:w="75" w:type="dxa"/>
              <w:left w:w="150" w:type="dxa"/>
              <w:bottom w:w="75" w:type="dxa"/>
              <w:right w:w="150" w:type="dxa"/>
            </w:tcMar>
            <w:hideMark/>
          </w:tcPr>
          <w:p w14:paraId="5DE82FD3" w14:textId="77777777" w:rsidR="00CB76F1" w:rsidRPr="00CB76F1" w:rsidRDefault="00CB76F1" w:rsidP="00CB76F1">
            <w:pPr>
              <w:widowControl/>
              <w:spacing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3"/>
                <w:szCs w:val="23"/>
              </w:rPr>
              <w:t>あり</w:t>
            </w:r>
          </w:p>
        </w:tc>
      </w:tr>
    </w:tbl>
    <w:p w14:paraId="4EBD686A" w14:textId="77777777" w:rsidR="00CB76F1" w:rsidRPr="00CB76F1" w:rsidRDefault="00CB76F1" w:rsidP="00CB76F1">
      <w:pPr>
        <w:widowControl/>
        <w:spacing w:before="100" w:beforeAutospacing="1" w:after="100" w:afterAutospacing="1"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color w:val="583400"/>
          <w:kern w:val="0"/>
          <w:sz w:val="20"/>
          <w:szCs w:val="20"/>
        </w:rPr>
        <w:t>YAM</w:t>
      </w:r>
      <w:r w:rsidRPr="00CB76F1">
        <w:rPr>
          <w:rFonts w:ascii="Segoe UI" w:eastAsia="ＭＳ Ｐゴシック" w:hAnsi="Segoe UI" w:cs="Segoe UI"/>
          <w:color w:val="583400"/>
          <w:kern w:val="0"/>
          <w:sz w:val="20"/>
          <w:szCs w:val="20"/>
        </w:rPr>
        <w:t>：若年成人平均値（２０－４４歳）</w:t>
      </w:r>
      <w:r w:rsidRPr="00CB76F1">
        <w:rPr>
          <w:rFonts w:ascii="Segoe UI" w:eastAsia="ＭＳ Ｐゴシック" w:hAnsi="Segoe UI" w:cs="Segoe UI"/>
          <w:color w:val="583400"/>
          <w:kern w:val="0"/>
          <w:sz w:val="23"/>
          <w:szCs w:val="23"/>
        </w:rPr>
        <w:t xml:space="preserve"> </w:t>
      </w:r>
    </w:p>
    <w:p w14:paraId="535B8745" w14:textId="77777777" w:rsidR="00CB76F1" w:rsidRPr="00CB76F1" w:rsidRDefault="00CB76F1" w:rsidP="00CB76F1">
      <w:pPr>
        <w:widowControl/>
        <w:spacing w:before="100" w:beforeAutospacing="1" w:after="100" w:afterAutospacing="1" w:line="336" w:lineRule="atLeast"/>
        <w:jc w:val="left"/>
        <w:rPr>
          <w:rFonts w:ascii="Segoe UI" w:eastAsia="ＭＳ Ｐゴシック" w:hAnsi="Segoe UI" w:cs="Segoe UI"/>
          <w:color w:val="583400"/>
          <w:kern w:val="0"/>
          <w:sz w:val="20"/>
          <w:szCs w:val="20"/>
        </w:rPr>
      </w:pPr>
      <w:r w:rsidRPr="00CB76F1">
        <w:rPr>
          <w:rFonts w:ascii="Segoe UI" w:eastAsia="ＭＳ Ｐゴシック" w:hAnsi="Segoe UI" w:cs="Segoe UI"/>
          <w:color w:val="583400"/>
          <w:kern w:val="0"/>
          <w:sz w:val="20"/>
          <w:szCs w:val="20"/>
        </w:rPr>
        <w:t>（注</w:t>
      </w:r>
      <w:r w:rsidRPr="00CB76F1">
        <w:rPr>
          <w:rFonts w:ascii="Segoe UI" w:eastAsia="ＭＳ Ｐゴシック" w:hAnsi="Segoe UI" w:cs="Segoe UI"/>
          <w:color w:val="583400"/>
          <w:kern w:val="0"/>
          <w:sz w:val="20"/>
          <w:szCs w:val="20"/>
        </w:rPr>
        <w:t>1</w:t>
      </w:r>
      <w:r w:rsidRPr="00CB76F1">
        <w:rPr>
          <w:rFonts w:ascii="Segoe UI" w:eastAsia="ＭＳ Ｐゴシック" w:hAnsi="Segoe UI" w:cs="Segoe UI"/>
          <w:color w:val="583400"/>
          <w:kern w:val="0"/>
          <w:sz w:val="20"/>
          <w:szCs w:val="20"/>
        </w:rPr>
        <w:t>）</w:t>
      </w:r>
      <w:r w:rsidRPr="00CB76F1">
        <w:rPr>
          <w:rFonts w:ascii="Segoe UI" w:eastAsia="ＭＳ Ｐゴシック" w:hAnsi="Segoe UI" w:cs="Segoe UI"/>
          <w:color w:val="583400"/>
          <w:kern w:val="0"/>
          <w:sz w:val="20"/>
          <w:szCs w:val="20"/>
        </w:rPr>
        <w:br/>
      </w:r>
      <w:r w:rsidRPr="00CB76F1">
        <w:rPr>
          <w:rFonts w:ascii="Segoe UI" w:eastAsia="ＭＳ Ｐゴシック" w:hAnsi="Segoe UI" w:cs="Segoe UI"/>
          <w:color w:val="583400"/>
          <w:kern w:val="0"/>
          <w:sz w:val="20"/>
          <w:szCs w:val="20"/>
        </w:rPr>
        <w:t>骨密度は原則として腰椎骨密度とする。ただし、高齢者において、脊椎変形などのために腰椎骨密度の測定が適当でないと判断される場合には大腿骨頸部骨密度とする。これらの測定が困難な場合は橈骨、第二中手骨、踵骨の骨密度を用いる。</w:t>
      </w:r>
      <w:r w:rsidRPr="00CB76F1">
        <w:rPr>
          <w:rFonts w:ascii="Segoe UI" w:eastAsia="ＭＳ Ｐゴシック" w:hAnsi="Segoe UI" w:cs="Segoe UI"/>
          <w:color w:val="583400"/>
          <w:kern w:val="0"/>
          <w:sz w:val="20"/>
          <w:szCs w:val="20"/>
        </w:rPr>
        <w:br/>
      </w:r>
      <w:r w:rsidRPr="00CB76F1">
        <w:rPr>
          <w:rFonts w:ascii="Segoe UI" w:eastAsia="ＭＳ Ｐゴシック" w:hAnsi="Segoe UI" w:cs="Segoe UI"/>
          <w:color w:val="583400"/>
          <w:kern w:val="0"/>
          <w:sz w:val="20"/>
          <w:szCs w:val="20"/>
        </w:rPr>
        <w:t>（注</w:t>
      </w:r>
      <w:r w:rsidRPr="00CB76F1">
        <w:rPr>
          <w:rFonts w:ascii="Segoe UI" w:eastAsia="ＭＳ Ｐゴシック" w:hAnsi="Segoe UI" w:cs="Segoe UI"/>
          <w:color w:val="583400"/>
          <w:kern w:val="0"/>
          <w:sz w:val="20"/>
          <w:szCs w:val="20"/>
        </w:rPr>
        <w:t>2</w:t>
      </w:r>
      <w:r w:rsidRPr="00CB76F1">
        <w:rPr>
          <w:rFonts w:ascii="Segoe UI" w:eastAsia="ＭＳ Ｐゴシック" w:hAnsi="Segoe UI" w:cs="Segoe UI"/>
          <w:color w:val="583400"/>
          <w:kern w:val="0"/>
          <w:sz w:val="20"/>
          <w:szCs w:val="20"/>
        </w:rPr>
        <w:t>）</w:t>
      </w:r>
      <w:r w:rsidRPr="00CB76F1">
        <w:rPr>
          <w:rFonts w:ascii="Segoe UI" w:eastAsia="ＭＳ Ｐゴシック" w:hAnsi="Segoe UI" w:cs="Segoe UI"/>
          <w:color w:val="583400"/>
          <w:kern w:val="0"/>
          <w:sz w:val="20"/>
          <w:szCs w:val="20"/>
        </w:rPr>
        <w:br/>
      </w:r>
      <w:r w:rsidRPr="00CB76F1">
        <w:rPr>
          <w:rFonts w:ascii="Segoe UI" w:eastAsia="ＭＳ Ｐゴシック" w:hAnsi="Segoe UI" w:cs="Segoe UI"/>
          <w:color w:val="583400"/>
          <w:kern w:val="0"/>
          <w:sz w:val="20"/>
          <w:szCs w:val="20"/>
        </w:rPr>
        <w:t>脊椎</w:t>
      </w:r>
      <w:r w:rsidRPr="00CB76F1">
        <w:rPr>
          <w:rFonts w:ascii="Segoe UI" w:eastAsia="ＭＳ Ｐゴシック" w:hAnsi="Segoe UI" w:cs="Segoe UI"/>
          <w:color w:val="583400"/>
          <w:kern w:val="0"/>
          <w:sz w:val="20"/>
          <w:szCs w:val="20"/>
        </w:rPr>
        <w:t>X</w:t>
      </w:r>
      <w:r w:rsidRPr="00CB76F1">
        <w:rPr>
          <w:rFonts w:ascii="Segoe UI" w:eastAsia="ＭＳ Ｐゴシック" w:hAnsi="Segoe UI" w:cs="Segoe UI"/>
          <w:color w:val="583400"/>
          <w:kern w:val="0"/>
          <w:sz w:val="20"/>
          <w:szCs w:val="20"/>
        </w:rPr>
        <w:t>線像での骨粗鬆化の評価は、従来の骨萎縮度判定基準を参考にして行う。</w:t>
      </w:r>
      <w:r w:rsidRPr="00CB76F1">
        <w:rPr>
          <w:rFonts w:ascii="Segoe UI" w:eastAsia="ＭＳ Ｐゴシック" w:hAnsi="Segoe UI" w:cs="Segoe UI"/>
          <w:color w:val="583400"/>
          <w:kern w:val="0"/>
          <w:sz w:val="20"/>
          <w:szCs w:val="20"/>
        </w:rPr>
        <w:t xml:space="preserve"> </w:t>
      </w:r>
    </w:p>
    <w:p w14:paraId="4F248FBC" w14:textId="05B48E52" w:rsidR="00CB76F1" w:rsidRDefault="00CB76F1"/>
    <w:tbl>
      <w:tblPr>
        <w:tblStyle w:val="a3"/>
        <w:tblW w:w="0" w:type="auto"/>
        <w:tblLook w:val="04A0" w:firstRow="1" w:lastRow="0" w:firstColumn="1" w:lastColumn="0" w:noHBand="0" w:noVBand="1"/>
      </w:tblPr>
      <w:tblGrid>
        <w:gridCol w:w="4247"/>
        <w:gridCol w:w="4247"/>
      </w:tblGrid>
      <w:tr w:rsidR="00657F62" w14:paraId="79A66D4D" w14:textId="77777777" w:rsidTr="00657F62">
        <w:tc>
          <w:tcPr>
            <w:tcW w:w="4247" w:type="dxa"/>
          </w:tcPr>
          <w:p w14:paraId="23EF2B39" w14:textId="350C4134" w:rsidR="00657F62" w:rsidRDefault="00657F62">
            <w:r w:rsidRPr="00543318">
              <w:rPr>
                <w:rFonts w:hint="eastAsia"/>
                <w:color w:val="FF0000"/>
              </w:rPr>
              <w:t>骨吸収マーカー</w:t>
            </w:r>
          </w:p>
        </w:tc>
        <w:tc>
          <w:tcPr>
            <w:tcW w:w="4247" w:type="dxa"/>
          </w:tcPr>
          <w:p w14:paraId="2959EB59" w14:textId="50E87C78" w:rsidR="00657F62" w:rsidRDefault="00657F62">
            <w:r w:rsidRPr="00543318">
              <w:rPr>
                <w:rFonts w:hint="eastAsia"/>
                <w:color w:val="FF0000"/>
              </w:rPr>
              <w:t>骨形成マーカー</w:t>
            </w:r>
          </w:p>
        </w:tc>
      </w:tr>
      <w:tr w:rsidR="00657F62" w14:paraId="14D48B8E" w14:textId="77777777" w:rsidTr="00657F62">
        <w:tc>
          <w:tcPr>
            <w:tcW w:w="4247" w:type="dxa"/>
          </w:tcPr>
          <w:p w14:paraId="5108A4CB" w14:textId="77777777" w:rsidR="00657F62" w:rsidRPr="00543318" w:rsidRDefault="00657F62">
            <w:pPr>
              <w:rPr>
                <w:color w:val="FF0000"/>
              </w:rPr>
            </w:pPr>
            <w:r w:rsidRPr="00543318">
              <w:rPr>
                <w:rFonts w:hint="eastAsia"/>
                <w:color w:val="FF0000"/>
              </w:rPr>
              <w:t>骨型酒石酸抵抗性酸性ファスファターゼT</w:t>
            </w:r>
            <w:r w:rsidRPr="00543318">
              <w:rPr>
                <w:color w:val="FF0000"/>
              </w:rPr>
              <w:t>RACP-5b</w:t>
            </w:r>
          </w:p>
          <w:p w14:paraId="6057A935" w14:textId="4CF26B3C" w:rsidR="00657F62" w:rsidRPr="00543318" w:rsidRDefault="00657F62">
            <w:pPr>
              <w:rPr>
                <w:color w:val="FF0000"/>
              </w:rPr>
            </w:pPr>
            <w:r w:rsidRPr="00543318">
              <w:rPr>
                <w:rFonts w:hint="eastAsia"/>
                <w:color w:val="FF0000"/>
              </w:rPr>
              <w:t>デオキシピリジノリン</w:t>
            </w:r>
            <w:r w:rsidR="00543318" w:rsidRPr="00543318">
              <w:rPr>
                <w:rFonts w:hint="eastAsia"/>
                <w:color w:val="FF0000"/>
              </w:rPr>
              <w:t>D</w:t>
            </w:r>
            <w:r w:rsidR="00543318" w:rsidRPr="00543318">
              <w:rPr>
                <w:color w:val="FF0000"/>
              </w:rPr>
              <w:t>PD</w:t>
            </w:r>
          </w:p>
          <w:p w14:paraId="043290FA" w14:textId="771E6972" w:rsidR="00657F62" w:rsidRDefault="00657F62">
            <w:r>
              <w:rPr>
                <w:rFonts w:hint="eastAsia"/>
              </w:rPr>
              <w:t>Ｉ型コラーゲン架橋Ｎ-テロペプチド</w:t>
            </w:r>
            <w:proofErr w:type="spellStart"/>
            <w:r w:rsidR="00543318">
              <w:rPr>
                <w:rFonts w:hint="eastAsia"/>
              </w:rPr>
              <w:t>N</w:t>
            </w:r>
            <w:r w:rsidR="00543318">
              <w:t>Tx</w:t>
            </w:r>
            <w:proofErr w:type="spellEnd"/>
          </w:p>
          <w:p w14:paraId="0CDF31A4" w14:textId="6A0A9AA5" w:rsidR="00657F62" w:rsidRDefault="00657F62">
            <w:r>
              <w:rPr>
                <w:rFonts w:hint="eastAsia"/>
              </w:rPr>
              <w:t>1型コラーゲンＣ末端架橋テロペプチド</w:t>
            </w:r>
            <w:r w:rsidR="00543318">
              <w:rPr>
                <w:rFonts w:hint="eastAsia"/>
              </w:rPr>
              <w:t>1</w:t>
            </w:r>
            <w:r w:rsidR="00543318">
              <w:t>CTP</w:t>
            </w:r>
          </w:p>
          <w:p w14:paraId="00BC171E" w14:textId="1C5567CF" w:rsidR="00657F62" w:rsidRPr="00657F62" w:rsidRDefault="00657F62">
            <w:pPr>
              <w:rPr>
                <w:rFonts w:hint="eastAsia"/>
              </w:rPr>
            </w:pPr>
            <w:r>
              <w:rPr>
                <w:rFonts w:hint="eastAsia"/>
              </w:rPr>
              <w:t>尿中ピリジノリン</w:t>
            </w:r>
            <w:r w:rsidR="00543318">
              <w:rPr>
                <w:rFonts w:hint="eastAsia"/>
              </w:rPr>
              <w:t>P</w:t>
            </w:r>
            <w:r w:rsidR="00543318">
              <w:t>YD</w:t>
            </w:r>
          </w:p>
        </w:tc>
        <w:tc>
          <w:tcPr>
            <w:tcW w:w="4247" w:type="dxa"/>
          </w:tcPr>
          <w:p w14:paraId="4A27C08C" w14:textId="7671BC40" w:rsidR="00657F62" w:rsidRPr="00543318" w:rsidRDefault="00657F62">
            <w:pPr>
              <w:rPr>
                <w:color w:val="FF0000"/>
              </w:rPr>
            </w:pPr>
            <w:r w:rsidRPr="00543318">
              <w:rPr>
                <w:rFonts w:hint="eastAsia"/>
                <w:color w:val="FF0000"/>
              </w:rPr>
              <w:t>1</w:t>
            </w:r>
            <w:r w:rsidR="00543318" w:rsidRPr="00543318">
              <w:rPr>
                <w:rFonts w:hint="eastAsia"/>
                <w:color w:val="FF0000"/>
              </w:rPr>
              <w:t>型</w:t>
            </w:r>
            <w:r w:rsidRPr="00543318">
              <w:rPr>
                <w:rFonts w:hint="eastAsia"/>
                <w:color w:val="FF0000"/>
              </w:rPr>
              <w:t>プロコラーゲンＮ末端ペプチドP</w:t>
            </w:r>
            <w:r w:rsidRPr="00543318">
              <w:rPr>
                <w:color w:val="FF0000"/>
              </w:rPr>
              <w:t>1N</w:t>
            </w:r>
            <w:r w:rsidR="00543318" w:rsidRPr="00543318">
              <w:rPr>
                <w:color w:val="FF0000"/>
              </w:rPr>
              <w:t>P</w:t>
            </w:r>
          </w:p>
          <w:p w14:paraId="582A901C" w14:textId="77777777" w:rsidR="00543318" w:rsidRDefault="00543318">
            <w:r>
              <w:rPr>
                <w:rFonts w:hint="eastAsia"/>
              </w:rPr>
              <w:t>オステオカルシンＯＣ</w:t>
            </w:r>
          </w:p>
          <w:p w14:paraId="5F39E88A" w14:textId="77777777" w:rsidR="00543318" w:rsidRDefault="00543318">
            <w:r>
              <w:rPr>
                <w:rFonts w:hint="eastAsia"/>
              </w:rPr>
              <w:t>1型プロコラーゲンＣ末端ペプチドP</w:t>
            </w:r>
            <w:r>
              <w:t>1CP</w:t>
            </w:r>
          </w:p>
          <w:p w14:paraId="4ACF7BFE" w14:textId="171C6C16" w:rsidR="00543318" w:rsidRDefault="00543318">
            <w:pPr>
              <w:rPr>
                <w:rFonts w:hint="eastAsia"/>
              </w:rPr>
            </w:pPr>
            <w:r>
              <w:rPr>
                <w:rFonts w:hint="eastAsia"/>
              </w:rPr>
              <w:t>血清骨型アルカリフォスファターゼB</w:t>
            </w:r>
            <w:r>
              <w:t>AP</w:t>
            </w:r>
          </w:p>
        </w:tc>
      </w:tr>
    </w:tbl>
    <w:p w14:paraId="00D4B08B" w14:textId="7A857D4A" w:rsidR="00657F62" w:rsidRDefault="00657F62"/>
    <w:tbl>
      <w:tblPr>
        <w:tblStyle w:val="a3"/>
        <w:tblW w:w="0" w:type="auto"/>
        <w:tblLook w:val="04A0" w:firstRow="1" w:lastRow="0" w:firstColumn="1" w:lastColumn="0" w:noHBand="0" w:noVBand="1"/>
      </w:tblPr>
      <w:tblGrid>
        <w:gridCol w:w="4247"/>
        <w:gridCol w:w="4247"/>
      </w:tblGrid>
      <w:tr w:rsidR="00543318" w14:paraId="23607D5A" w14:textId="77777777" w:rsidTr="00543318">
        <w:tc>
          <w:tcPr>
            <w:tcW w:w="4247" w:type="dxa"/>
          </w:tcPr>
          <w:p w14:paraId="78811641" w14:textId="35D96EB4" w:rsidR="00543318" w:rsidRDefault="00543318">
            <w:pPr>
              <w:rPr>
                <w:rFonts w:hint="eastAsia"/>
              </w:rPr>
            </w:pPr>
            <w:r w:rsidRPr="00543318">
              <w:rPr>
                <w:rFonts w:hint="eastAsia"/>
                <w:color w:val="FF0000"/>
              </w:rPr>
              <w:t>1型骨粗鬆症（更年期、骨吸収亢進性）</w:t>
            </w:r>
          </w:p>
        </w:tc>
        <w:tc>
          <w:tcPr>
            <w:tcW w:w="4247" w:type="dxa"/>
          </w:tcPr>
          <w:p w14:paraId="0B3FA318" w14:textId="0C57E04F" w:rsidR="00543318" w:rsidRDefault="00543318">
            <w:pPr>
              <w:rPr>
                <w:rFonts w:hint="eastAsia"/>
              </w:rPr>
            </w:pPr>
            <w:bookmarkStart w:id="0" w:name="_GoBack"/>
            <w:r w:rsidRPr="00543318">
              <w:rPr>
                <w:rFonts w:hint="eastAsia"/>
                <w:color w:val="FF0000"/>
              </w:rPr>
              <w:t>Ⅱ型骨粗鬆症（高齢、骨形成低下性）</w:t>
            </w:r>
            <w:bookmarkEnd w:id="0"/>
          </w:p>
        </w:tc>
      </w:tr>
    </w:tbl>
    <w:p w14:paraId="6E2473F2" w14:textId="77777777" w:rsidR="00657F62" w:rsidRDefault="00657F62">
      <w:pPr>
        <w:rPr>
          <w:rFonts w:hint="eastAsia"/>
        </w:rPr>
      </w:pPr>
    </w:p>
    <w:p w14:paraId="6D70EEBD" w14:textId="2B0C6D1A" w:rsidR="00CB76F1" w:rsidRDefault="00CB76F1">
      <w:r>
        <w:rPr>
          <w:rFonts w:hint="eastAsia"/>
        </w:rPr>
        <w:t>治療薬一覧：</w:t>
      </w:r>
    </w:p>
    <w:p w14:paraId="16C248B4" w14:textId="366BD518" w:rsidR="00657F62" w:rsidRDefault="00657F62"/>
    <w:p w14:paraId="3C83CE28" w14:textId="77777777" w:rsidR="00657F62" w:rsidRPr="00657F62" w:rsidRDefault="00657F62" w:rsidP="00657F62">
      <w:pPr>
        <w:widowControl/>
        <w:numPr>
          <w:ilvl w:val="0"/>
          <w:numId w:val="1"/>
        </w:numPr>
        <w:spacing w:before="100" w:beforeAutospacing="1" w:after="100" w:afterAutospacing="1"/>
        <w:jc w:val="left"/>
        <w:rPr>
          <w:rFonts w:ascii="ＭＳ Ｐゴシック" w:eastAsia="ＭＳ Ｐゴシック" w:hAnsi="ＭＳ Ｐゴシック" w:cs="ＭＳ Ｐゴシック"/>
          <w:color w:val="000000"/>
          <w:kern w:val="0"/>
          <w:sz w:val="24"/>
          <w:szCs w:val="24"/>
        </w:rPr>
      </w:pPr>
      <w:r w:rsidRPr="00657F62">
        <w:rPr>
          <w:rFonts w:ascii="ＭＳ Ｐゴシック" w:eastAsia="ＭＳ Ｐゴシック" w:hAnsi="ＭＳ Ｐゴシック" w:cs="ＭＳ Ｐゴシック"/>
          <w:color w:val="000000"/>
          <w:kern w:val="0"/>
          <w:sz w:val="24"/>
          <w:szCs w:val="24"/>
        </w:rPr>
        <w:t>薬物療法の原則はそれぞれの病態、骨代謝回転に応じた薬剤を投与する。</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049"/>
        <w:gridCol w:w="3719"/>
      </w:tblGrid>
      <w:tr w:rsidR="00543318" w:rsidRPr="00657F62" w14:paraId="7BEE4389" w14:textId="77777777" w:rsidTr="00657F6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788A827" w14:textId="77777777" w:rsidR="00657F62" w:rsidRPr="00657F62" w:rsidRDefault="00657F62" w:rsidP="00657F62">
            <w:pPr>
              <w:widowControl/>
              <w:jc w:val="left"/>
              <w:rPr>
                <w:rFonts w:ascii="ＭＳ Ｐゴシック" w:eastAsia="ＭＳ Ｐゴシック" w:hAnsi="ＭＳ Ｐゴシック" w:cs="ＭＳ Ｐゴシック"/>
                <w:color w:val="000000"/>
                <w:kern w:val="0"/>
                <w:sz w:val="24"/>
                <w:szCs w:val="24"/>
              </w:rPr>
            </w:pPr>
            <w:r w:rsidRPr="00657F62">
              <w:rPr>
                <w:rFonts w:ascii="ＭＳ Ｐゴシック" w:eastAsia="ＭＳ Ｐゴシック" w:hAnsi="ＭＳ Ｐゴシック" w:cs="ＭＳ Ｐゴシック"/>
                <w:color w:val="000000"/>
                <w:kern w:val="0"/>
                <w:sz w:val="24"/>
                <w:szCs w:val="24"/>
              </w:rPr>
              <w:t>骨吸収抑制剤</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0A7AEEB" w14:textId="77777777" w:rsidR="00657F62" w:rsidRPr="00657F62" w:rsidRDefault="00657F62" w:rsidP="00657F62">
            <w:pPr>
              <w:widowControl/>
              <w:jc w:val="left"/>
              <w:rPr>
                <w:rFonts w:ascii="ＭＳ Ｐゴシック" w:eastAsia="ＭＳ Ｐゴシック" w:hAnsi="ＭＳ Ｐゴシック" w:cs="ＭＳ Ｐゴシック"/>
                <w:color w:val="000000"/>
                <w:kern w:val="0"/>
                <w:sz w:val="24"/>
                <w:szCs w:val="24"/>
              </w:rPr>
            </w:pPr>
            <w:r w:rsidRPr="00657F62">
              <w:rPr>
                <w:rFonts w:ascii="ＭＳ Ｐゴシック" w:eastAsia="ＭＳ Ｐゴシック" w:hAnsi="ＭＳ Ｐゴシック" w:cs="ＭＳ Ｐゴシック"/>
                <w:color w:val="000000"/>
                <w:kern w:val="0"/>
                <w:sz w:val="24"/>
                <w:szCs w:val="24"/>
              </w:rPr>
              <w:t>骨形成促進剤</w:t>
            </w:r>
          </w:p>
        </w:tc>
      </w:tr>
      <w:tr w:rsidR="00543318" w:rsidRPr="00657F62" w14:paraId="016055AB" w14:textId="77777777" w:rsidTr="00657F6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A1DA9F" w14:textId="1E97CBCC" w:rsidR="00657F62" w:rsidRPr="00657F62" w:rsidRDefault="00657F62" w:rsidP="00657F62">
            <w:pPr>
              <w:widowControl/>
              <w:numPr>
                <w:ilvl w:val="1"/>
                <w:numId w:val="1"/>
              </w:numPr>
              <w:spacing w:before="100" w:beforeAutospacing="1" w:after="100" w:afterAutospacing="1"/>
              <w:ind w:left="720"/>
              <w:jc w:val="left"/>
              <w:rPr>
                <w:rFonts w:ascii="ＭＳ Ｐゴシック" w:eastAsia="ＭＳ Ｐゴシック" w:hAnsi="ＭＳ Ｐゴシック" w:cs="ＭＳ Ｐゴシック"/>
                <w:color w:val="000000"/>
                <w:kern w:val="0"/>
                <w:sz w:val="24"/>
                <w:szCs w:val="24"/>
              </w:rPr>
            </w:pPr>
            <w:hyperlink r:id="rId5" w:anchor="type" w:history="1">
              <w:r w:rsidRPr="00657F62">
                <w:rPr>
                  <w:rFonts w:ascii="ＭＳ Ｐゴシック" w:eastAsia="ＭＳ Ｐゴシック" w:hAnsi="ＭＳ Ｐゴシック" w:cs="ＭＳ Ｐゴシック"/>
                  <w:color w:val="CD1039"/>
                  <w:kern w:val="0"/>
                  <w:sz w:val="24"/>
                  <w:szCs w:val="24"/>
                  <w:u w:val="single"/>
                </w:rPr>
                <w:t>I型骨粗鬆症</w:t>
              </w:r>
            </w:hyperlink>
            <w:r>
              <w:rPr>
                <w:rFonts w:ascii="ＭＳ Ｐゴシック" w:eastAsia="ＭＳ Ｐゴシック" w:hAnsi="ＭＳ Ｐゴシック" w:cs="ＭＳ Ｐゴシック" w:hint="eastAsia"/>
                <w:color w:val="000000"/>
                <w:kern w:val="0"/>
                <w:sz w:val="24"/>
                <w:szCs w:val="24"/>
              </w:rPr>
              <w:t>（更年期低エストロゲン</w:t>
            </w:r>
            <w:r w:rsidR="00543318">
              <w:rPr>
                <w:rFonts w:ascii="ＭＳ Ｐゴシック" w:eastAsia="ＭＳ Ｐゴシック" w:hAnsi="ＭＳ Ｐゴシック" w:cs="ＭＳ Ｐゴシック" w:hint="eastAsia"/>
                <w:color w:val="000000"/>
                <w:kern w:val="0"/>
                <w:sz w:val="24"/>
                <w:szCs w:val="24"/>
              </w:rPr>
              <w:t>による骨吸収増加</w:t>
            </w:r>
            <w:r>
              <w:rPr>
                <w:rFonts w:ascii="ＭＳ Ｐゴシック" w:eastAsia="ＭＳ Ｐゴシック" w:hAnsi="ＭＳ Ｐゴシック" w:cs="ＭＳ Ｐゴシック" w:hint="eastAsia"/>
                <w:color w:val="000000"/>
                <w:kern w:val="0"/>
                <w:sz w:val="24"/>
                <w:szCs w:val="24"/>
              </w:rPr>
              <w:t>）</w:t>
            </w:r>
            <w:r w:rsidRPr="00657F62">
              <w:rPr>
                <w:rFonts w:ascii="ＭＳ Ｐゴシック" w:eastAsia="ＭＳ Ｐゴシック" w:hAnsi="ＭＳ Ｐゴシック" w:cs="ＭＳ Ｐゴシック"/>
                <w:color w:val="000000"/>
                <w:kern w:val="0"/>
                <w:sz w:val="24"/>
                <w:szCs w:val="24"/>
              </w:rPr>
              <w:t>に対しては、骨吸収亢進の抑制を目指す。</w:t>
            </w:r>
          </w:p>
        </w:tc>
        <w:tc>
          <w:tcPr>
            <w:tcW w:w="0" w:type="auto"/>
            <w:tcBorders>
              <w:top w:val="outset" w:sz="6" w:space="0" w:color="auto"/>
              <w:left w:val="outset" w:sz="6" w:space="0" w:color="auto"/>
              <w:bottom w:val="outset" w:sz="6" w:space="0" w:color="auto"/>
              <w:right w:val="outset" w:sz="6" w:space="0" w:color="auto"/>
            </w:tcBorders>
            <w:hideMark/>
          </w:tcPr>
          <w:p w14:paraId="224D0FB5" w14:textId="1CEEA3D2" w:rsidR="00657F62" w:rsidRPr="00657F62" w:rsidRDefault="00657F62" w:rsidP="00657F62">
            <w:pPr>
              <w:widowControl/>
              <w:numPr>
                <w:ilvl w:val="1"/>
                <w:numId w:val="1"/>
              </w:numPr>
              <w:spacing w:before="100" w:beforeAutospacing="1" w:after="100" w:afterAutospacing="1"/>
              <w:ind w:left="720"/>
              <w:jc w:val="left"/>
              <w:rPr>
                <w:rFonts w:ascii="ＭＳ Ｐゴシック" w:eastAsia="ＭＳ Ｐゴシック" w:hAnsi="ＭＳ Ｐゴシック" w:cs="ＭＳ Ｐゴシック"/>
                <w:color w:val="000000"/>
                <w:kern w:val="0"/>
                <w:sz w:val="24"/>
                <w:szCs w:val="24"/>
              </w:rPr>
            </w:pPr>
            <w:hyperlink r:id="rId6" w:anchor="type" w:history="1">
              <w:r w:rsidRPr="00657F62">
                <w:rPr>
                  <w:rFonts w:ascii="ＭＳ Ｐゴシック" w:eastAsia="ＭＳ Ｐゴシック" w:hAnsi="ＭＳ Ｐゴシック" w:cs="ＭＳ Ｐゴシック"/>
                  <w:color w:val="CD1039"/>
                  <w:kern w:val="0"/>
                  <w:sz w:val="24"/>
                  <w:szCs w:val="24"/>
                  <w:u w:val="single"/>
                </w:rPr>
                <w:t>II型骨粗鬆症</w:t>
              </w:r>
            </w:hyperlink>
            <w:r>
              <w:rPr>
                <w:rFonts w:ascii="ＭＳ Ｐゴシック" w:eastAsia="ＭＳ Ｐゴシック" w:hAnsi="ＭＳ Ｐゴシック" w:cs="ＭＳ Ｐゴシック" w:hint="eastAsia"/>
                <w:color w:val="000000"/>
                <w:kern w:val="0"/>
                <w:sz w:val="24"/>
                <w:szCs w:val="24"/>
              </w:rPr>
              <w:t>（高齢者</w:t>
            </w:r>
            <w:r w:rsidR="00543318">
              <w:rPr>
                <w:rFonts w:ascii="ＭＳ Ｐゴシック" w:eastAsia="ＭＳ Ｐゴシック" w:hAnsi="ＭＳ Ｐゴシック" w:cs="ＭＳ Ｐゴシック" w:hint="eastAsia"/>
                <w:color w:val="000000"/>
                <w:kern w:val="0"/>
                <w:sz w:val="24"/>
                <w:szCs w:val="24"/>
              </w:rPr>
              <w:t>による骨形成低下</w:t>
            </w:r>
            <w:r>
              <w:rPr>
                <w:rFonts w:ascii="ＭＳ Ｐゴシック" w:eastAsia="ＭＳ Ｐゴシック" w:hAnsi="ＭＳ Ｐゴシック" w:cs="ＭＳ Ｐゴシック" w:hint="eastAsia"/>
                <w:color w:val="000000"/>
                <w:kern w:val="0"/>
                <w:sz w:val="24"/>
                <w:szCs w:val="24"/>
              </w:rPr>
              <w:t>）</w:t>
            </w:r>
            <w:r w:rsidRPr="00657F62">
              <w:rPr>
                <w:rFonts w:ascii="ＭＳ Ｐゴシック" w:eastAsia="ＭＳ Ｐゴシック" w:hAnsi="ＭＳ Ｐゴシック" w:cs="ＭＳ Ｐゴシック"/>
                <w:color w:val="000000"/>
                <w:kern w:val="0"/>
                <w:sz w:val="24"/>
                <w:szCs w:val="24"/>
              </w:rPr>
              <w:t>に対しては、骨形成の低下を改善を目指す。</w:t>
            </w:r>
          </w:p>
        </w:tc>
      </w:tr>
      <w:tr w:rsidR="00543318" w:rsidRPr="00657F62" w14:paraId="19C002DD" w14:textId="77777777" w:rsidTr="00657F6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C33C76" w14:textId="77777777" w:rsidR="00657F62" w:rsidRPr="00657F62" w:rsidRDefault="00657F62" w:rsidP="00657F62">
            <w:pPr>
              <w:widowControl/>
              <w:numPr>
                <w:ilvl w:val="1"/>
                <w:numId w:val="1"/>
              </w:numPr>
              <w:spacing w:before="100" w:beforeAutospacing="1" w:after="100" w:afterAutospacing="1"/>
              <w:ind w:left="720"/>
              <w:jc w:val="left"/>
              <w:rPr>
                <w:rFonts w:ascii="ＭＳ Ｐゴシック" w:eastAsia="ＭＳ Ｐゴシック" w:hAnsi="ＭＳ Ｐゴシック" w:cs="ＭＳ Ｐゴシック"/>
                <w:color w:val="000000"/>
                <w:kern w:val="0"/>
                <w:sz w:val="24"/>
                <w:szCs w:val="24"/>
              </w:rPr>
            </w:pPr>
            <w:hyperlink r:id="rId7" w:history="1">
              <w:r w:rsidRPr="00657F62">
                <w:rPr>
                  <w:rFonts w:ascii="ＭＳ Ｐゴシック" w:eastAsia="ＭＳ Ｐゴシック" w:hAnsi="ＭＳ Ｐゴシック" w:cs="ＭＳ Ｐゴシック"/>
                  <w:color w:val="CD1039"/>
                  <w:kern w:val="0"/>
                  <w:sz w:val="24"/>
                  <w:szCs w:val="24"/>
                  <w:u w:val="single"/>
                </w:rPr>
                <w:t>カルシトニン製剤</w:t>
              </w:r>
            </w:hyperlink>
            <w:r w:rsidRPr="00657F62">
              <w:rPr>
                <w:rFonts w:ascii="ＭＳ Ｐゴシック" w:eastAsia="ＭＳ Ｐゴシック" w:hAnsi="ＭＳ Ｐゴシック" w:cs="ＭＳ Ｐゴシック"/>
                <w:color w:val="000000"/>
                <w:kern w:val="0"/>
                <w:sz w:val="24"/>
                <w:szCs w:val="24"/>
              </w:rPr>
              <w:t xml:space="preserve"> </w:t>
            </w:r>
          </w:p>
          <w:p w14:paraId="47F375AD" w14:textId="77777777" w:rsidR="00657F62" w:rsidRPr="00657F62" w:rsidRDefault="00657F62" w:rsidP="00657F62">
            <w:pPr>
              <w:widowControl/>
              <w:numPr>
                <w:ilvl w:val="1"/>
                <w:numId w:val="1"/>
              </w:numPr>
              <w:spacing w:before="100" w:beforeAutospacing="1" w:after="100" w:afterAutospacing="1"/>
              <w:ind w:left="720"/>
              <w:jc w:val="left"/>
              <w:rPr>
                <w:rFonts w:ascii="ＭＳ Ｐゴシック" w:eastAsia="ＭＳ Ｐゴシック" w:hAnsi="ＭＳ Ｐゴシック" w:cs="ＭＳ Ｐゴシック"/>
                <w:color w:val="000000"/>
                <w:kern w:val="0"/>
                <w:sz w:val="24"/>
                <w:szCs w:val="24"/>
              </w:rPr>
            </w:pPr>
            <w:hyperlink r:id="rId8" w:history="1">
              <w:r w:rsidRPr="00657F62">
                <w:rPr>
                  <w:rFonts w:ascii="ＭＳ Ｐゴシック" w:eastAsia="ＭＳ Ｐゴシック" w:hAnsi="ＭＳ Ｐゴシック" w:cs="ＭＳ Ｐゴシック"/>
                  <w:color w:val="CD1039"/>
                  <w:kern w:val="0"/>
                  <w:sz w:val="24"/>
                  <w:szCs w:val="24"/>
                  <w:u w:val="single"/>
                </w:rPr>
                <w:t>ビスホスフォネート製剤</w:t>
              </w:r>
            </w:hyperlink>
            <w:r w:rsidRPr="00657F62">
              <w:rPr>
                <w:rFonts w:ascii="ＭＳ Ｐゴシック" w:eastAsia="ＭＳ Ｐゴシック" w:hAnsi="ＭＳ Ｐゴシック" w:cs="ＭＳ Ｐゴシック"/>
                <w:color w:val="000000"/>
                <w:kern w:val="0"/>
                <w:sz w:val="24"/>
                <w:szCs w:val="24"/>
              </w:rPr>
              <w:t xml:space="preserve"> </w:t>
            </w:r>
          </w:p>
          <w:p w14:paraId="61F647FC" w14:textId="77777777" w:rsidR="00657F62" w:rsidRPr="00657F62" w:rsidRDefault="00657F62" w:rsidP="00657F62">
            <w:pPr>
              <w:widowControl/>
              <w:numPr>
                <w:ilvl w:val="1"/>
                <w:numId w:val="1"/>
              </w:numPr>
              <w:spacing w:before="100" w:beforeAutospacing="1" w:after="100" w:afterAutospacing="1"/>
              <w:ind w:left="720"/>
              <w:jc w:val="left"/>
              <w:rPr>
                <w:rFonts w:ascii="ＭＳ Ｐゴシック" w:eastAsia="ＭＳ Ｐゴシック" w:hAnsi="ＭＳ Ｐゴシック" w:cs="ＭＳ Ｐゴシック"/>
                <w:color w:val="000000"/>
                <w:kern w:val="0"/>
                <w:sz w:val="24"/>
                <w:szCs w:val="24"/>
              </w:rPr>
            </w:pPr>
            <w:hyperlink r:id="rId9" w:history="1">
              <w:r w:rsidRPr="00657F62">
                <w:rPr>
                  <w:rFonts w:ascii="ＭＳ Ｐゴシック" w:eastAsia="ＭＳ Ｐゴシック" w:hAnsi="ＭＳ Ｐゴシック" w:cs="ＭＳ Ｐゴシック"/>
                  <w:color w:val="CD1039"/>
                  <w:kern w:val="0"/>
                  <w:sz w:val="24"/>
                  <w:szCs w:val="24"/>
                  <w:u w:val="single"/>
                </w:rPr>
                <w:t>エストロゲン補充療法</w:t>
              </w:r>
            </w:hyperlink>
            <w:r w:rsidRPr="00657F62">
              <w:rPr>
                <w:rFonts w:ascii="ＭＳ Ｐゴシック" w:eastAsia="ＭＳ Ｐゴシック" w:hAnsi="ＭＳ Ｐゴシック" w:cs="ＭＳ Ｐゴシック"/>
                <w:color w:val="000000"/>
                <w:kern w:val="0"/>
                <w:sz w:val="24"/>
                <w:szCs w:val="24"/>
              </w:rPr>
              <w:t xml:space="preserve"> </w:t>
            </w:r>
          </w:p>
          <w:p w14:paraId="40347C18" w14:textId="77777777" w:rsidR="00657F62" w:rsidRPr="00657F62" w:rsidRDefault="00657F62" w:rsidP="00657F62">
            <w:pPr>
              <w:widowControl/>
              <w:numPr>
                <w:ilvl w:val="1"/>
                <w:numId w:val="1"/>
              </w:numPr>
              <w:spacing w:before="100" w:beforeAutospacing="1" w:after="100" w:afterAutospacing="1"/>
              <w:ind w:left="720"/>
              <w:jc w:val="left"/>
              <w:rPr>
                <w:rFonts w:ascii="ＭＳ Ｐゴシック" w:eastAsia="ＭＳ Ｐゴシック" w:hAnsi="ＭＳ Ｐゴシック" w:cs="ＭＳ Ｐゴシック"/>
                <w:color w:val="000000"/>
                <w:kern w:val="0"/>
                <w:sz w:val="24"/>
                <w:szCs w:val="24"/>
              </w:rPr>
            </w:pPr>
            <w:r w:rsidRPr="00657F62">
              <w:rPr>
                <w:rFonts w:ascii="ＭＳ Ｐゴシック" w:eastAsia="ＭＳ Ｐゴシック" w:hAnsi="ＭＳ Ｐゴシック" w:cs="ＭＳ Ｐゴシック"/>
                <w:color w:val="000000"/>
                <w:kern w:val="0"/>
                <w:sz w:val="24"/>
                <w:szCs w:val="24"/>
              </w:rPr>
              <w:t>イプリフラボン</w:t>
            </w:r>
          </w:p>
        </w:tc>
        <w:tc>
          <w:tcPr>
            <w:tcW w:w="0" w:type="auto"/>
            <w:tcBorders>
              <w:top w:val="outset" w:sz="6" w:space="0" w:color="auto"/>
              <w:left w:val="outset" w:sz="6" w:space="0" w:color="auto"/>
              <w:bottom w:val="outset" w:sz="6" w:space="0" w:color="auto"/>
              <w:right w:val="outset" w:sz="6" w:space="0" w:color="auto"/>
            </w:tcBorders>
            <w:hideMark/>
          </w:tcPr>
          <w:p w14:paraId="38896DA0" w14:textId="77777777" w:rsidR="00657F62" w:rsidRPr="00657F62" w:rsidRDefault="00657F62" w:rsidP="00657F62">
            <w:pPr>
              <w:widowControl/>
              <w:numPr>
                <w:ilvl w:val="1"/>
                <w:numId w:val="1"/>
              </w:numPr>
              <w:spacing w:before="100" w:beforeAutospacing="1" w:after="100" w:afterAutospacing="1"/>
              <w:ind w:left="720"/>
              <w:jc w:val="left"/>
              <w:rPr>
                <w:rFonts w:ascii="ＭＳ Ｐゴシック" w:eastAsia="ＭＳ Ｐゴシック" w:hAnsi="ＭＳ Ｐゴシック" w:cs="ＭＳ Ｐゴシック"/>
                <w:color w:val="000000"/>
                <w:kern w:val="0"/>
                <w:sz w:val="24"/>
                <w:szCs w:val="24"/>
              </w:rPr>
            </w:pPr>
            <w:hyperlink r:id="rId10" w:history="1">
              <w:r w:rsidRPr="00657F62">
                <w:rPr>
                  <w:rFonts w:ascii="ＭＳ Ｐゴシック" w:eastAsia="ＭＳ Ｐゴシック" w:hAnsi="ＭＳ Ｐゴシック" w:cs="ＭＳ Ｐゴシック"/>
                  <w:color w:val="CD1039"/>
                  <w:kern w:val="0"/>
                  <w:sz w:val="24"/>
                  <w:szCs w:val="24"/>
                  <w:u w:val="single"/>
                </w:rPr>
                <w:t>活性型ビタミンＤ製剤</w:t>
              </w:r>
            </w:hyperlink>
            <w:r w:rsidRPr="00657F62">
              <w:rPr>
                <w:rFonts w:ascii="ＭＳ Ｐゴシック" w:eastAsia="ＭＳ Ｐゴシック" w:hAnsi="ＭＳ Ｐゴシック" w:cs="ＭＳ Ｐゴシック"/>
                <w:color w:val="000000"/>
                <w:kern w:val="0"/>
                <w:sz w:val="24"/>
                <w:szCs w:val="24"/>
              </w:rPr>
              <w:t xml:space="preserve"> </w:t>
            </w:r>
          </w:p>
          <w:p w14:paraId="0B3F62DA" w14:textId="77777777" w:rsidR="00657F62" w:rsidRPr="00657F62" w:rsidRDefault="00657F62" w:rsidP="00657F62">
            <w:pPr>
              <w:widowControl/>
              <w:numPr>
                <w:ilvl w:val="1"/>
                <w:numId w:val="1"/>
              </w:numPr>
              <w:spacing w:before="100" w:beforeAutospacing="1" w:after="100" w:afterAutospacing="1"/>
              <w:ind w:left="720"/>
              <w:jc w:val="left"/>
              <w:rPr>
                <w:rFonts w:ascii="ＭＳ Ｐゴシック" w:eastAsia="ＭＳ Ｐゴシック" w:hAnsi="ＭＳ Ｐゴシック" w:cs="ＭＳ Ｐゴシック"/>
                <w:color w:val="000000"/>
                <w:kern w:val="0"/>
                <w:sz w:val="24"/>
                <w:szCs w:val="24"/>
              </w:rPr>
            </w:pPr>
            <w:hyperlink r:id="rId11" w:history="1">
              <w:r w:rsidRPr="00657F62">
                <w:rPr>
                  <w:rFonts w:ascii="ＭＳ Ｐゴシック" w:eastAsia="ＭＳ Ｐゴシック" w:hAnsi="ＭＳ Ｐゴシック" w:cs="ＭＳ Ｐゴシック"/>
                  <w:color w:val="CD1039"/>
                  <w:kern w:val="0"/>
                  <w:sz w:val="24"/>
                  <w:szCs w:val="24"/>
                  <w:u w:val="single"/>
                </w:rPr>
                <w:t>ビタミンK2</w:t>
              </w:r>
            </w:hyperlink>
          </w:p>
        </w:tc>
      </w:tr>
    </w:tbl>
    <w:p w14:paraId="61DAB9EE" w14:textId="77777777" w:rsidR="00657F62" w:rsidRPr="00CB76F1" w:rsidRDefault="00657F62">
      <w:pPr>
        <w:rPr>
          <w:rFonts w:hint="eastAsia"/>
        </w:rPr>
      </w:pPr>
    </w:p>
    <w:p w14:paraId="1901A1B2" w14:textId="57ED87B9" w:rsidR="00CB76F1" w:rsidRPr="00CB76F1" w:rsidRDefault="00CB76F1" w:rsidP="00CB76F1">
      <w:pPr>
        <w:widowControl/>
        <w:spacing w:before="100" w:beforeAutospacing="1" w:after="100" w:afterAutospacing="1"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b/>
          <w:bCs/>
          <w:color w:val="583400"/>
          <w:kern w:val="0"/>
          <w:sz w:val="23"/>
          <w:szCs w:val="23"/>
        </w:rPr>
        <w:t>[</w:t>
      </w:r>
      <w:r w:rsidRPr="00CB76F1">
        <w:rPr>
          <w:rFonts w:ascii="Segoe UI" w:eastAsia="ＭＳ Ｐゴシック" w:hAnsi="Segoe UI" w:cs="Segoe UI"/>
          <w:b/>
          <w:bCs/>
          <w:color w:val="583400"/>
          <w:kern w:val="0"/>
          <w:sz w:val="23"/>
          <w:szCs w:val="23"/>
        </w:rPr>
        <w:t>骨の吸収を抑える薬</w:t>
      </w:r>
      <w:r w:rsidRPr="00CB76F1">
        <w:rPr>
          <w:rFonts w:ascii="Segoe UI" w:eastAsia="ＭＳ Ｐゴシック" w:hAnsi="Segoe UI" w:cs="Segoe UI"/>
          <w:b/>
          <w:bCs/>
          <w:color w:val="583400"/>
          <w:kern w:val="0"/>
          <w:sz w:val="23"/>
          <w:szCs w:val="23"/>
        </w:rPr>
        <w:t>]</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・女性ホルモン</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女性ホルモンの分泌が減る閉経期の女性が対象で、更年期症状を改善し骨量の減少を抑える</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・カルシトニン</w:t>
      </w:r>
      <w:r w:rsidR="00B5684B">
        <w:rPr>
          <w:rFonts w:ascii="Segoe UI" w:eastAsia="ＭＳ Ｐゴシック" w:hAnsi="Segoe UI" w:cs="Segoe UI" w:hint="eastAsia"/>
          <w:color w:val="583400"/>
          <w:kern w:val="0"/>
          <w:sz w:val="23"/>
          <w:szCs w:val="23"/>
        </w:rPr>
        <w:t>：破骨細胞抑制、</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骨量の減少を抑え、背中や腰の痛みをやわらげる</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・ビスフォスフォネート</w:t>
      </w:r>
      <w:r w:rsidR="00B5684B">
        <w:rPr>
          <w:rFonts w:ascii="Segoe UI" w:eastAsia="ＭＳ Ｐゴシック" w:hAnsi="Segoe UI" w:cs="Segoe UI" w:hint="eastAsia"/>
          <w:color w:val="583400"/>
          <w:kern w:val="0"/>
          <w:sz w:val="23"/>
          <w:szCs w:val="23"/>
        </w:rPr>
        <w:t>：破骨細胞抑制</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骨量を明らかに増加させ、骨折を予防する</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・イプリフラボン</w:t>
      </w:r>
      <w:r w:rsidR="00B5684B">
        <w:rPr>
          <w:rFonts w:ascii="Segoe UI" w:eastAsia="ＭＳ Ｐゴシック" w:hAnsi="Segoe UI" w:cs="Segoe UI" w:hint="eastAsia"/>
          <w:color w:val="583400"/>
          <w:kern w:val="0"/>
          <w:sz w:val="23"/>
          <w:szCs w:val="23"/>
        </w:rPr>
        <w:t>：植物性女性ホルモン、</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骨量の減少を抑える</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・ラロキシフェン</w:t>
      </w:r>
      <w:r w:rsidR="00B5684B">
        <w:rPr>
          <w:rFonts w:ascii="Segoe UI" w:eastAsia="ＭＳ Ｐゴシック" w:hAnsi="Segoe UI" w:cs="Segoe UI" w:hint="eastAsia"/>
          <w:color w:val="583400"/>
          <w:kern w:val="0"/>
          <w:sz w:val="23"/>
          <w:szCs w:val="23"/>
        </w:rPr>
        <w:t>：ＳＥＲＭ（エストロゲン作用の調整）</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骨量を増加させ、骨折を予防する</w:t>
      </w:r>
      <w:r w:rsidRPr="00CB76F1">
        <w:rPr>
          <w:rFonts w:ascii="Segoe UI" w:eastAsia="ＭＳ Ｐゴシック" w:hAnsi="Segoe UI" w:cs="Segoe UI"/>
          <w:color w:val="583400"/>
          <w:kern w:val="0"/>
          <w:sz w:val="23"/>
          <w:szCs w:val="23"/>
        </w:rPr>
        <w:t xml:space="preserve"> </w:t>
      </w:r>
    </w:p>
    <w:p w14:paraId="6EA4F56A" w14:textId="58AE674E" w:rsidR="00CB76F1" w:rsidRPr="00CB76F1" w:rsidRDefault="00CB76F1" w:rsidP="00CB76F1">
      <w:pPr>
        <w:widowControl/>
        <w:spacing w:before="100" w:beforeAutospacing="1" w:after="100" w:afterAutospacing="1"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b/>
          <w:bCs/>
          <w:color w:val="583400"/>
          <w:kern w:val="0"/>
          <w:sz w:val="23"/>
          <w:szCs w:val="23"/>
        </w:rPr>
        <w:t>[</w:t>
      </w:r>
      <w:r w:rsidRPr="00CB76F1">
        <w:rPr>
          <w:rFonts w:ascii="Segoe UI" w:eastAsia="ＭＳ Ｐゴシック" w:hAnsi="Segoe UI" w:cs="Segoe UI"/>
          <w:b/>
          <w:bCs/>
          <w:color w:val="583400"/>
          <w:kern w:val="0"/>
          <w:sz w:val="23"/>
          <w:szCs w:val="23"/>
        </w:rPr>
        <w:t>骨の形成を助ける薬</w:t>
      </w:r>
      <w:r w:rsidRPr="00CB76F1">
        <w:rPr>
          <w:rFonts w:ascii="Segoe UI" w:eastAsia="ＭＳ Ｐゴシック" w:hAnsi="Segoe UI" w:cs="Segoe UI"/>
          <w:b/>
          <w:bCs/>
          <w:color w:val="583400"/>
          <w:kern w:val="0"/>
          <w:sz w:val="23"/>
          <w:szCs w:val="23"/>
        </w:rPr>
        <w:t>]</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・ビタミン</w:t>
      </w:r>
      <w:r w:rsidRPr="00CB76F1">
        <w:rPr>
          <w:rFonts w:ascii="Segoe UI" w:eastAsia="ＭＳ Ｐゴシック" w:hAnsi="Segoe UI" w:cs="Segoe UI"/>
          <w:color w:val="583400"/>
          <w:kern w:val="0"/>
          <w:sz w:val="23"/>
          <w:szCs w:val="23"/>
        </w:rPr>
        <w:t>K2</w:t>
      </w:r>
      <w:r w:rsidR="00B5684B">
        <w:rPr>
          <w:rFonts w:ascii="Segoe UI" w:eastAsia="ＭＳ Ｐゴシック" w:hAnsi="Segoe UI" w:cs="Segoe UI" w:hint="eastAsia"/>
          <w:color w:val="583400"/>
          <w:kern w:val="0"/>
          <w:sz w:val="23"/>
          <w:szCs w:val="23"/>
        </w:rPr>
        <w:t>：</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骨量の減少を抑え、骨の形成を助ける</w:t>
      </w:r>
      <w:r w:rsidRPr="00CB76F1">
        <w:rPr>
          <w:rFonts w:ascii="Segoe UI" w:eastAsia="ＭＳ Ｐゴシック" w:hAnsi="Segoe UI" w:cs="Segoe UI"/>
          <w:color w:val="583400"/>
          <w:kern w:val="0"/>
          <w:sz w:val="23"/>
          <w:szCs w:val="23"/>
        </w:rPr>
        <w:t xml:space="preserve"> </w:t>
      </w:r>
    </w:p>
    <w:p w14:paraId="4967D5D9" w14:textId="7C0EA3CA" w:rsidR="00CB76F1" w:rsidRPr="00CB76F1" w:rsidRDefault="00CB76F1" w:rsidP="00CB76F1">
      <w:pPr>
        <w:widowControl/>
        <w:spacing w:before="100" w:beforeAutospacing="1" w:after="100" w:afterAutospacing="1" w:line="384" w:lineRule="atLeast"/>
        <w:jc w:val="left"/>
        <w:rPr>
          <w:rFonts w:ascii="Segoe UI" w:eastAsia="ＭＳ Ｐゴシック" w:hAnsi="Segoe UI" w:cs="Segoe UI"/>
          <w:color w:val="583400"/>
          <w:kern w:val="0"/>
          <w:sz w:val="23"/>
          <w:szCs w:val="23"/>
        </w:rPr>
      </w:pPr>
      <w:r w:rsidRPr="00CB76F1">
        <w:rPr>
          <w:rFonts w:ascii="Segoe UI" w:eastAsia="ＭＳ Ｐゴシック" w:hAnsi="Segoe UI" w:cs="Segoe UI"/>
          <w:b/>
          <w:bCs/>
          <w:color w:val="583400"/>
          <w:kern w:val="0"/>
          <w:sz w:val="23"/>
          <w:szCs w:val="23"/>
        </w:rPr>
        <w:lastRenderedPageBreak/>
        <w:t>[</w:t>
      </w:r>
      <w:r w:rsidRPr="00CB76F1">
        <w:rPr>
          <w:rFonts w:ascii="Segoe UI" w:eastAsia="ＭＳ Ｐゴシック" w:hAnsi="Segoe UI" w:cs="Segoe UI"/>
          <w:b/>
          <w:bCs/>
          <w:color w:val="583400"/>
          <w:kern w:val="0"/>
          <w:sz w:val="23"/>
          <w:szCs w:val="23"/>
        </w:rPr>
        <w:t>吸収と形成を調節する</w:t>
      </w:r>
      <w:r w:rsidRPr="00CB76F1">
        <w:rPr>
          <w:rFonts w:ascii="Segoe UI" w:eastAsia="ＭＳ Ｐゴシック" w:hAnsi="Segoe UI" w:cs="Segoe UI"/>
          <w:b/>
          <w:bCs/>
          <w:color w:val="583400"/>
          <w:kern w:val="0"/>
          <w:sz w:val="23"/>
          <w:szCs w:val="23"/>
        </w:rPr>
        <w:t>]</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・活性型ビタミン</w:t>
      </w:r>
      <w:r w:rsidRPr="00CB76F1">
        <w:rPr>
          <w:rFonts w:ascii="Segoe UI" w:eastAsia="ＭＳ Ｐゴシック" w:hAnsi="Segoe UI" w:cs="Segoe UI"/>
          <w:color w:val="583400"/>
          <w:kern w:val="0"/>
          <w:sz w:val="23"/>
          <w:szCs w:val="23"/>
        </w:rPr>
        <w:t>D3</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腸からのカルシウムの吸収と骨の形成を助ける</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・カルシウム剤</w:t>
      </w:r>
      <w:r w:rsidRPr="00CB76F1">
        <w:rPr>
          <w:rFonts w:ascii="Segoe UI" w:eastAsia="ＭＳ Ｐゴシック" w:hAnsi="Segoe UI" w:cs="Segoe UI"/>
          <w:color w:val="583400"/>
          <w:kern w:val="0"/>
          <w:sz w:val="23"/>
          <w:szCs w:val="23"/>
        </w:rPr>
        <w:br/>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 xml:space="preserve"> </w:t>
      </w:r>
      <w:r w:rsidRPr="00CB76F1">
        <w:rPr>
          <w:rFonts w:ascii="Segoe UI" w:eastAsia="ＭＳ Ｐゴシック" w:hAnsi="Segoe UI" w:cs="Segoe UI"/>
          <w:color w:val="583400"/>
          <w:kern w:val="0"/>
          <w:sz w:val="23"/>
          <w:szCs w:val="23"/>
        </w:rPr>
        <w:t>食事からカルシウムが</w:t>
      </w:r>
      <w:r w:rsidR="00B5684B">
        <w:rPr>
          <w:rFonts w:ascii="Segoe UI" w:eastAsia="ＭＳ Ｐゴシック" w:hAnsi="Segoe UI" w:cs="Segoe UI" w:hint="eastAsia"/>
          <w:color w:val="583400"/>
          <w:kern w:val="0"/>
          <w:sz w:val="23"/>
          <w:szCs w:val="23"/>
        </w:rPr>
        <w:t>摂取できない</w:t>
      </w:r>
      <w:r w:rsidRPr="00CB76F1">
        <w:rPr>
          <w:rFonts w:ascii="Segoe UI" w:eastAsia="ＭＳ Ｐゴシック" w:hAnsi="Segoe UI" w:cs="Segoe UI"/>
          <w:color w:val="583400"/>
          <w:kern w:val="0"/>
          <w:sz w:val="23"/>
          <w:szCs w:val="23"/>
        </w:rPr>
        <w:t>場合、長期に服用すれば骨量減少の防止になる</w:t>
      </w:r>
      <w:r w:rsidRPr="00CB76F1">
        <w:rPr>
          <w:rFonts w:ascii="Segoe UI" w:eastAsia="ＭＳ Ｐゴシック" w:hAnsi="Segoe UI" w:cs="Segoe UI"/>
          <w:color w:val="583400"/>
          <w:kern w:val="0"/>
          <w:sz w:val="23"/>
          <w:szCs w:val="23"/>
        </w:rPr>
        <w:t xml:space="preserve"> </w:t>
      </w:r>
    </w:p>
    <w:p w14:paraId="40D6E20C" w14:textId="77777777" w:rsidR="00CB76F1" w:rsidRPr="00CB76F1" w:rsidRDefault="00CB76F1">
      <w:pPr>
        <w:rPr>
          <w:rFonts w:ascii="メイリオ" w:eastAsia="メイリオ" w:hAnsi="メイリオ"/>
          <w:color w:val="333333"/>
          <w:sz w:val="22"/>
        </w:rPr>
      </w:pPr>
    </w:p>
    <w:p w14:paraId="515B5965" w14:textId="0EAABC75" w:rsidR="00CB76F1" w:rsidRDefault="00CB76F1">
      <w:pPr>
        <w:rPr>
          <w:rFonts w:ascii="メイリオ" w:eastAsia="メイリオ" w:hAnsi="メイリオ"/>
          <w:color w:val="333333"/>
          <w:sz w:val="22"/>
        </w:rPr>
      </w:pPr>
      <w:r>
        <w:rPr>
          <w:rFonts w:ascii="メイリオ" w:eastAsia="メイリオ" w:hAnsi="メイリオ" w:hint="eastAsia"/>
          <w:color w:val="333333"/>
          <w:sz w:val="22"/>
        </w:rPr>
        <w:t>タイプの骨粗鬆症かを調べて</w:t>
      </w:r>
    </w:p>
    <w:p w14:paraId="3743760D" w14:textId="77777777" w:rsidR="00CB76F1" w:rsidRDefault="00CB76F1">
      <w:pPr>
        <w:rPr>
          <w:rFonts w:ascii="メイリオ" w:eastAsia="メイリオ" w:hAnsi="メイリオ"/>
          <w:color w:val="333333"/>
          <w:sz w:val="22"/>
        </w:rPr>
      </w:pPr>
      <w:r>
        <w:rPr>
          <w:rFonts w:ascii="メイリオ" w:eastAsia="メイリオ" w:hAnsi="メイリオ" w:hint="eastAsia"/>
          <w:color w:val="333333"/>
          <w:sz w:val="22"/>
        </w:rPr>
        <w:t>閉経後で骨折のリスクが低い人</w:t>
      </w:r>
      <w:r>
        <w:rPr>
          <w:rFonts w:ascii="メイリオ" w:eastAsia="メイリオ" w:hAnsi="メイリオ" w:hint="eastAsia"/>
          <w:color w:val="333333"/>
          <w:sz w:val="22"/>
        </w:rPr>
        <w:t xml:space="preserve">：　</w:t>
      </w:r>
    </w:p>
    <w:p w14:paraId="65E044AF" w14:textId="77777777" w:rsidR="00CB76F1" w:rsidRDefault="00CB76F1">
      <w:pPr>
        <w:rPr>
          <w:rFonts w:ascii="メイリオ" w:eastAsia="メイリオ" w:hAnsi="メイリオ"/>
          <w:color w:val="333333"/>
          <w:sz w:val="22"/>
        </w:rPr>
      </w:pPr>
      <w:r>
        <w:rPr>
          <w:rFonts w:ascii="メイリオ" w:eastAsia="メイリオ" w:hAnsi="メイリオ" w:hint="eastAsia"/>
          <w:color w:val="333333"/>
          <w:sz w:val="22"/>
        </w:rPr>
        <w:t>活性型ビタミンD3製剤や選択的エストロゲン受容体モジュレータ（SERM：selective estrogen receptor modulator）</w:t>
      </w:r>
      <w:r>
        <w:rPr>
          <w:rFonts w:ascii="メイリオ" w:eastAsia="メイリオ" w:hAnsi="メイリオ" w:hint="eastAsia"/>
          <w:color w:val="333333"/>
          <w:sz w:val="22"/>
        </w:rPr>
        <w:t>、</w:t>
      </w:r>
    </w:p>
    <w:p w14:paraId="68C4E00D" w14:textId="77777777" w:rsidR="00CB76F1" w:rsidRDefault="00CB76F1">
      <w:pPr>
        <w:rPr>
          <w:rFonts w:ascii="メイリオ" w:eastAsia="メイリオ" w:hAnsi="メイリオ"/>
          <w:color w:val="333333"/>
          <w:sz w:val="22"/>
        </w:rPr>
      </w:pPr>
      <w:r>
        <w:rPr>
          <w:rFonts w:ascii="メイリオ" w:eastAsia="メイリオ" w:hAnsi="メイリオ" w:hint="eastAsia"/>
          <w:color w:val="333333"/>
          <w:sz w:val="22"/>
        </w:rPr>
        <w:t>骨折リスクが高い（骨折がなくとも骨密度が低い）人</w:t>
      </w:r>
      <w:r>
        <w:rPr>
          <w:rFonts w:ascii="メイリオ" w:eastAsia="メイリオ" w:hAnsi="メイリオ" w:hint="eastAsia"/>
          <w:color w:val="333333"/>
          <w:sz w:val="22"/>
        </w:rPr>
        <w:t>：</w:t>
      </w:r>
    </w:p>
    <w:p w14:paraId="3573FC7F" w14:textId="77777777" w:rsidR="00CB76F1" w:rsidRDefault="00CB76F1">
      <w:pPr>
        <w:rPr>
          <w:rFonts w:ascii="メイリオ" w:eastAsia="メイリオ" w:hAnsi="メイリオ"/>
          <w:color w:val="333333"/>
          <w:sz w:val="22"/>
        </w:rPr>
      </w:pPr>
      <w:r>
        <w:rPr>
          <w:rFonts w:ascii="メイリオ" w:eastAsia="メイリオ" w:hAnsi="メイリオ" w:hint="eastAsia"/>
          <w:color w:val="333333"/>
          <w:sz w:val="22"/>
        </w:rPr>
        <w:t>SERMやビスホスホネート製剤</w:t>
      </w:r>
    </w:p>
    <w:p w14:paraId="1B2A489B" w14:textId="77777777" w:rsidR="00CB76F1" w:rsidRDefault="00CB76F1">
      <w:pPr>
        <w:rPr>
          <w:rFonts w:ascii="メイリオ" w:eastAsia="メイリオ" w:hAnsi="メイリオ"/>
          <w:color w:val="333333"/>
          <w:sz w:val="22"/>
        </w:rPr>
      </w:pPr>
      <w:r>
        <w:rPr>
          <w:rFonts w:ascii="メイリオ" w:eastAsia="メイリオ" w:hAnsi="メイリオ" w:hint="eastAsia"/>
          <w:color w:val="333333"/>
          <w:sz w:val="22"/>
        </w:rPr>
        <w:t>治療にも関わらず骨折リスクが高い人</w:t>
      </w:r>
      <w:r>
        <w:rPr>
          <w:rFonts w:ascii="メイリオ" w:eastAsia="メイリオ" w:hAnsi="メイリオ" w:hint="eastAsia"/>
          <w:color w:val="333333"/>
          <w:sz w:val="22"/>
        </w:rPr>
        <w:t>：</w:t>
      </w:r>
    </w:p>
    <w:p w14:paraId="43E467A0" w14:textId="0DAE5F3C" w:rsidR="00CB76F1" w:rsidRDefault="00CB76F1">
      <w:pPr>
        <w:rPr>
          <w:rFonts w:ascii="メイリオ" w:eastAsia="メイリオ" w:hAnsi="メイリオ"/>
          <w:color w:val="333333"/>
          <w:sz w:val="22"/>
        </w:rPr>
      </w:pPr>
      <w:r>
        <w:rPr>
          <w:rFonts w:ascii="メイリオ" w:eastAsia="メイリオ" w:hAnsi="メイリオ" w:hint="eastAsia"/>
          <w:color w:val="333333"/>
          <w:sz w:val="22"/>
        </w:rPr>
        <w:t>ビスホスホネート製剤やPTH製剤</w:t>
      </w:r>
    </w:p>
    <w:p w14:paraId="7588370B" w14:textId="77777777" w:rsidR="00657F62" w:rsidRDefault="00657F62">
      <w:pPr>
        <w:rPr>
          <w:rFonts w:hint="eastAsia"/>
        </w:rPr>
      </w:pPr>
    </w:p>
    <w:sectPr w:rsidR="00657F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4929"/>
    <w:multiLevelType w:val="multilevel"/>
    <w:tmpl w:val="BB2E8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F1"/>
    <w:rsid w:val="00543318"/>
    <w:rsid w:val="00657F62"/>
    <w:rsid w:val="00B5684B"/>
    <w:rsid w:val="00CB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FB7BD"/>
  <w15:chartTrackingRefBased/>
  <w15:docId w15:val="{CA50B82E-83D7-4489-BDD6-4129C268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1122">
      <w:bodyDiv w:val="1"/>
      <w:marLeft w:val="0"/>
      <w:marRight w:val="0"/>
      <w:marTop w:val="0"/>
      <w:marBottom w:val="0"/>
      <w:divBdr>
        <w:top w:val="none" w:sz="0" w:space="0" w:color="auto"/>
        <w:left w:val="none" w:sz="0" w:space="0" w:color="auto"/>
        <w:bottom w:val="none" w:sz="0" w:space="0" w:color="auto"/>
        <w:right w:val="none" w:sz="0" w:space="0" w:color="auto"/>
      </w:divBdr>
      <w:divsChild>
        <w:div w:id="1678311441">
          <w:marLeft w:val="0"/>
          <w:marRight w:val="0"/>
          <w:marTop w:val="0"/>
          <w:marBottom w:val="0"/>
          <w:divBdr>
            <w:top w:val="none" w:sz="0" w:space="0" w:color="auto"/>
            <w:left w:val="none" w:sz="0" w:space="0" w:color="auto"/>
            <w:bottom w:val="none" w:sz="0" w:space="0" w:color="auto"/>
            <w:right w:val="none" w:sz="0" w:space="0" w:color="auto"/>
          </w:divBdr>
          <w:divsChild>
            <w:div w:id="2014801326">
              <w:marLeft w:val="0"/>
              <w:marRight w:val="0"/>
              <w:marTop w:val="0"/>
              <w:marBottom w:val="0"/>
              <w:divBdr>
                <w:top w:val="none" w:sz="0" w:space="0" w:color="auto"/>
                <w:left w:val="none" w:sz="0" w:space="0" w:color="auto"/>
                <w:bottom w:val="none" w:sz="0" w:space="0" w:color="auto"/>
                <w:right w:val="none" w:sz="0" w:space="0" w:color="auto"/>
              </w:divBdr>
              <w:divsChild>
                <w:div w:id="355010360">
                  <w:marLeft w:val="0"/>
                  <w:marRight w:val="0"/>
                  <w:marTop w:val="0"/>
                  <w:marBottom w:val="0"/>
                  <w:divBdr>
                    <w:top w:val="none" w:sz="0" w:space="0" w:color="auto"/>
                    <w:left w:val="none" w:sz="0" w:space="0" w:color="auto"/>
                    <w:bottom w:val="none" w:sz="0" w:space="0" w:color="auto"/>
                    <w:right w:val="none" w:sz="0" w:space="0" w:color="auto"/>
                  </w:divBdr>
                  <w:divsChild>
                    <w:div w:id="17572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56833">
      <w:bodyDiv w:val="1"/>
      <w:marLeft w:val="0"/>
      <w:marRight w:val="0"/>
      <w:marTop w:val="0"/>
      <w:marBottom w:val="0"/>
      <w:divBdr>
        <w:top w:val="none" w:sz="0" w:space="0" w:color="auto"/>
        <w:left w:val="none" w:sz="0" w:space="0" w:color="auto"/>
        <w:bottom w:val="none" w:sz="0" w:space="0" w:color="auto"/>
        <w:right w:val="none" w:sz="0" w:space="0" w:color="auto"/>
      </w:divBdr>
    </w:div>
    <w:div w:id="2110005995">
      <w:bodyDiv w:val="1"/>
      <w:marLeft w:val="0"/>
      <w:marRight w:val="0"/>
      <w:marTop w:val="0"/>
      <w:marBottom w:val="0"/>
      <w:divBdr>
        <w:top w:val="none" w:sz="0" w:space="0" w:color="auto"/>
        <w:left w:val="none" w:sz="0" w:space="0" w:color="auto"/>
        <w:bottom w:val="none" w:sz="0" w:space="0" w:color="auto"/>
        <w:right w:val="none" w:sz="0" w:space="0" w:color="auto"/>
      </w:divBdr>
      <w:divsChild>
        <w:div w:id="1944216513">
          <w:marLeft w:val="0"/>
          <w:marRight w:val="0"/>
          <w:marTop w:val="0"/>
          <w:marBottom w:val="0"/>
          <w:divBdr>
            <w:top w:val="none" w:sz="0" w:space="0" w:color="auto"/>
            <w:left w:val="none" w:sz="0" w:space="0" w:color="auto"/>
            <w:bottom w:val="none" w:sz="0" w:space="0" w:color="auto"/>
            <w:right w:val="none" w:sz="0" w:space="0" w:color="auto"/>
          </w:divBdr>
          <w:divsChild>
            <w:div w:id="834297315">
              <w:marLeft w:val="0"/>
              <w:marRight w:val="0"/>
              <w:marTop w:val="0"/>
              <w:marBottom w:val="0"/>
              <w:divBdr>
                <w:top w:val="none" w:sz="0" w:space="0" w:color="auto"/>
                <w:left w:val="none" w:sz="0" w:space="0" w:color="auto"/>
                <w:bottom w:val="none" w:sz="0" w:space="0" w:color="auto"/>
                <w:right w:val="none" w:sz="0" w:space="0" w:color="auto"/>
              </w:divBdr>
              <w:divsChild>
                <w:div w:id="1616670872">
                  <w:marLeft w:val="0"/>
                  <w:marRight w:val="0"/>
                  <w:marTop w:val="0"/>
                  <w:marBottom w:val="0"/>
                  <w:divBdr>
                    <w:top w:val="none" w:sz="0" w:space="0" w:color="auto"/>
                    <w:left w:val="none" w:sz="0" w:space="0" w:color="auto"/>
                    <w:bottom w:val="none" w:sz="0" w:space="0" w:color="auto"/>
                    <w:right w:val="none" w:sz="0" w:space="0" w:color="auto"/>
                  </w:divBdr>
                  <w:divsChild>
                    <w:div w:id="19826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za.umin.ac.jp/~beehappy/analgesia/analg-osteoprosi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aza.umin.ac.jp/~beehappy/analgesia/analg-osteoprosi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za.umin.ac.jp/~beehappy/analgesia/pain-os.html" TargetMode="External"/><Relationship Id="rId11" Type="http://schemas.openxmlformats.org/officeDocument/2006/relationships/hyperlink" Target="http://plaza.umin.ac.jp/~beehappy/analgesia/analg-osteoprosis.html" TargetMode="External"/><Relationship Id="rId5" Type="http://schemas.openxmlformats.org/officeDocument/2006/relationships/hyperlink" Target="http://plaza.umin.ac.jp/~beehappy/analgesia/pain-os.html" TargetMode="External"/><Relationship Id="rId10" Type="http://schemas.openxmlformats.org/officeDocument/2006/relationships/hyperlink" Target="http://plaza.umin.ac.jp/~beehappy/analgesia/analg-osteoprosis.html" TargetMode="External"/><Relationship Id="rId4" Type="http://schemas.openxmlformats.org/officeDocument/2006/relationships/webSettings" Target="webSettings.xml"/><Relationship Id="rId9" Type="http://schemas.openxmlformats.org/officeDocument/2006/relationships/hyperlink" Target="http://plaza.umin.ac.jp/~beehappy/analgesia/analg-osteoprosi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俊彦 五十嵐</dc:creator>
  <cp:keywords/>
  <dc:description/>
  <cp:lastModifiedBy>俊彦 五十嵐</cp:lastModifiedBy>
  <cp:revision>1</cp:revision>
  <dcterms:created xsi:type="dcterms:W3CDTF">2020-01-26T11:56:00Z</dcterms:created>
  <dcterms:modified xsi:type="dcterms:W3CDTF">2020-01-26T12:39:00Z</dcterms:modified>
</cp:coreProperties>
</file>